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D" w:rsidRPr="009F43D3" w:rsidRDefault="004B494D" w:rsidP="004B494D">
      <w:pPr>
        <w:pStyle w:val="1"/>
        <w:ind w:left="-540"/>
        <w:jc w:val="center"/>
        <w:outlineLvl w:val="0"/>
        <w:rPr>
          <w:b/>
          <w:sz w:val="28"/>
          <w:szCs w:val="28"/>
        </w:rPr>
      </w:pPr>
      <w:r w:rsidRPr="009F43D3">
        <w:rPr>
          <w:b/>
          <w:sz w:val="28"/>
          <w:szCs w:val="28"/>
        </w:rPr>
        <w:t>НАЦІОНАЛЬНА КОМІСІЯ З ЦІННИХ ПАПЕРІВ ТА ФОНДОВОГО РИНКУ</w:t>
      </w:r>
    </w:p>
    <w:p w:rsidR="004B494D" w:rsidRPr="009F43D3" w:rsidRDefault="004B494D" w:rsidP="004B494D">
      <w:pPr>
        <w:pStyle w:val="a3"/>
        <w:ind w:left="-540"/>
        <w:rPr>
          <w:szCs w:val="28"/>
        </w:rPr>
      </w:pPr>
    </w:p>
    <w:p w:rsidR="004B494D" w:rsidRPr="009F43D3" w:rsidRDefault="004B494D" w:rsidP="004B494D">
      <w:pPr>
        <w:pStyle w:val="a3"/>
        <w:ind w:left="-540"/>
        <w:jc w:val="center"/>
        <w:rPr>
          <w:b/>
          <w:szCs w:val="28"/>
          <w:lang w:val="uk-UA"/>
        </w:rPr>
      </w:pPr>
      <w:proofErr w:type="gramStart"/>
      <w:r w:rsidRPr="009F43D3">
        <w:rPr>
          <w:b/>
          <w:szCs w:val="28"/>
        </w:rPr>
        <w:t>П</w:t>
      </w:r>
      <w:proofErr w:type="gramEnd"/>
      <w:r w:rsidRPr="009F43D3">
        <w:rPr>
          <w:b/>
          <w:szCs w:val="28"/>
        </w:rPr>
        <w:t xml:space="preserve"> О С Т А Н О В А №</w:t>
      </w:r>
      <w:r w:rsidR="003A62C4">
        <w:rPr>
          <w:b/>
          <w:szCs w:val="28"/>
          <w:lang w:val="uk-UA"/>
        </w:rPr>
        <w:t>7</w:t>
      </w:r>
      <w:r w:rsidRPr="009F43D3">
        <w:rPr>
          <w:b/>
          <w:szCs w:val="28"/>
          <w:lang w:val="uk-UA"/>
        </w:rPr>
        <w:t>-</w:t>
      </w:r>
      <w:r w:rsidR="00444B02">
        <w:rPr>
          <w:b/>
          <w:szCs w:val="28"/>
          <w:lang w:val="uk-UA"/>
        </w:rPr>
        <w:t>ДП-Е</w:t>
      </w:r>
    </w:p>
    <w:p w:rsidR="004B494D" w:rsidRPr="009F43D3" w:rsidRDefault="004B494D" w:rsidP="004B494D">
      <w:pPr>
        <w:pStyle w:val="21"/>
        <w:ind w:left="-540" w:firstLine="0"/>
        <w:jc w:val="center"/>
        <w:rPr>
          <w:b/>
          <w:szCs w:val="28"/>
          <w:lang w:val="uk-UA"/>
        </w:rPr>
      </w:pPr>
    </w:p>
    <w:p w:rsidR="004B494D" w:rsidRPr="009F43D3" w:rsidRDefault="00001297" w:rsidP="004B494D">
      <w:pPr>
        <w:pStyle w:val="21"/>
        <w:ind w:left="-540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закриття справи про</w:t>
      </w:r>
      <w:r w:rsidR="004B494D" w:rsidRPr="009F43D3">
        <w:rPr>
          <w:b/>
          <w:szCs w:val="28"/>
          <w:lang w:val="uk-UA"/>
        </w:rPr>
        <w:t xml:space="preserve"> правопорушення на </w:t>
      </w:r>
      <w:r w:rsidR="00127FA5">
        <w:rPr>
          <w:b/>
          <w:szCs w:val="28"/>
          <w:lang w:val="uk-UA"/>
        </w:rPr>
        <w:t>ринках капіталу</w:t>
      </w:r>
    </w:p>
    <w:p w:rsidR="004B494D" w:rsidRPr="009F43D3" w:rsidRDefault="004B494D" w:rsidP="004B494D">
      <w:pPr>
        <w:pStyle w:val="21"/>
        <w:ind w:left="-540" w:right="-284" w:firstLine="0"/>
        <w:rPr>
          <w:szCs w:val="28"/>
          <w:lang w:val="uk-UA"/>
        </w:rPr>
      </w:pPr>
    </w:p>
    <w:p w:rsidR="004B494D" w:rsidRPr="009F43D3" w:rsidRDefault="004B494D" w:rsidP="004B494D">
      <w:pPr>
        <w:pStyle w:val="21"/>
        <w:ind w:left="-540" w:right="-284" w:firstLine="0"/>
        <w:jc w:val="center"/>
        <w:rPr>
          <w:b/>
          <w:szCs w:val="28"/>
          <w:lang w:val="uk-UA"/>
        </w:rPr>
      </w:pPr>
      <w:r w:rsidRPr="009F43D3">
        <w:rPr>
          <w:b/>
          <w:szCs w:val="28"/>
          <w:lang w:val="uk-UA"/>
        </w:rPr>
        <w:t xml:space="preserve">      </w:t>
      </w:r>
      <w:r w:rsidRPr="009F43D3">
        <w:rPr>
          <w:b/>
          <w:szCs w:val="28"/>
          <w:lang w:val="uk-UA"/>
        </w:rPr>
        <w:tab/>
        <w:t>м. Київ</w:t>
      </w:r>
      <w:r w:rsidRPr="009F43D3">
        <w:rPr>
          <w:b/>
          <w:szCs w:val="28"/>
          <w:lang w:val="uk-UA"/>
        </w:rPr>
        <w:tab/>
      </w:r>
      <w:r w:rsidRPr="009F43D3">
        <w:rPr>
          <w:b/>
          <w:szCs w:val="28"/>
          <w:lang w:val="uk-UA"/>
        </w:rPr>
        <w:tab/>
      </w:r>
      <w:r w:rsidRPr="009F43D3">
        <w:rPr>
          <w:b/>
          <w:szCs w:val="28"/>
          <w:lang w:val="uk-UA"/>
        </w:rPr>
        <w:tab/>
      </w:r>
      <w:r w:rsidRPr="009F43D3">
        <w:rPr>
          <w:b/>
          <w:szCs w:val="28"/>
          <w:lang w:val="uk-UA"/>
        </w:rPr>
        <w:tab/>
      </w:r>
      <w:r w:rsidRPr="009F43D3">
        <w:rPr>
          <w:b/>
          <w:szCs w:val="28"/>
          <w:lang w:val="uk-UA"/>
        </w:rPr>
        <w:tab/>
      </w:r>
      <w:r w:rsidRPr="009F43D3">
        <w:rPr>
          <w:b/>
          <w:szCs w:val="28"/>
          <w:lang w:val="uk-UA"/>
        </w:rPr>
        <w:tab/>
      </w:r>
      <w:r w:rsidRPr="009F43D3">
        <w:rPr>
          <w:b/>
          <w:szCs w:val="28"/>
          <w:lang w:val="uk-UA"/>
        </w:rPr>
        <w:tab/>
      </w:r>
      <w:r w:rsidR="00BA5042">
        <w:rPr>
          <w:b/>
          <w:szCs w:val="28"/>
          <w:lang w:val="uk-UA"/>
        </w:rPr>
        <w:t xml:space="preserve">        </w:t>
      </w:r>
      <w:r w:rsidR="00BA5042" w:rsidRPr="00BA5042">
        <w:rPr>
          <w:b/>
          <w:szCs w:val="28"/>
          <w:lang w:val="uk-UA"/>
        </w:rPr>
        <w:t>27</w:t>
      </w:r>
      <w:r w:rsidR="00BA5042">
        <w:rPr>
          <w:b/>
          <w:szCs w:val="28"/>
          <w:lang w:val="uk-UA"/>
        </w:rPr>
        <w:t xml:space="preserve"> </w:t>
      </w:r>
      <w:r w:rsidR="00BA5042" w:rsidRPr="00BA5042">
        <w:rPr>
          <w:b/>
          <w:szCs w:val="28"/>
          <w:lang w:val="uk-UA"/>
        </w:rPr>
        <w:t>січня</w:t>
      </w:r>
      <w:r w:rsidR="00BA5042">
        <w:rPr>
          <w:b/>
          <w:szCs w:val="28"/>
          <w:lang w:val="uk-UA"/>
        </w:rPr>
        <w:t xml:space="preserve"> 202</w:t>
      </w:r>
      <w:r w:rsidR="00BA5042" w:rsidRPr="00BA5042">
        <w:rPr>
          <w:b/>
          <w:szCs w:val="28"/>
          <w:lang w:val="uk-UA"/>
        </w:rPr>
        <w:t>1</w:t>
      </w:r>
      <w:r w:rsidRPr="009F43D3">
        <w:rPr>
          <w:b/>
          <w:szCs w:val="28"/>
          <w:lang w:val="uk-UA"/>
        </w:rPr>
        <w:t xml:space="preserve"> року</w:t>
      </w:r>
    </w:p>
    <w:p w:rsidR="00C8797C" w:rsidRDefault="00C8797C" w:rsidP="00C8797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A62C4" w:rsidRPr="003A62C4" w:rsidRDefault="009907AA" w:rsidP="003A62C4">
      <w:pPr>
        <w:ind w:firstLine="708"/>
        <w:jc w:val="both"/>
        <w:rPr>
          <w:sz w:val="28"/>
          <w:szCs w:val="28"/>
        </w:rPr>
      </w:pPr>
      <w:r w:rsidRPr="009C2492">
        <w:rPr>
          <w:bCs/>
          <w:iCs/>
          <w:spacing w:val="-2"/>
          <w:sz w:val="28"/>
          <w:szCs w:val="28"/>
        </w:rPr>
        <w:t xml:space="preserve">Я, </w:t>
      </w:r>
      <w:r w:rsidRPr="009C2492">
        <w:rPr>
          <w:sz w:val="28"/>
          <w:szCs w:val="28"/>
        </w:rPr>
        <w:t>уповноважена особа Національної комісії з цінних паперів та фондового ринку (далі - Комісія</w:t>
      </w:r>
      <w:r>
        <w:rPr>
          <w:sz w:val="28"/>
          <w:szCs w:val="28"/>
        </w:rPr>
        <w:t xml:space="preserve">) – член Комісії  </w:t>
      </w:r>
      <w:r w:rsidR="00444B02">
        <w:rPr>
          <w:sz w:val="28"/>
          <w:szCs w:val="28"/>
        </w:rPr>
        <w:t xml:space="preserve"> </w:t>
      </w:r>
      <w:proofErr w:type="spellStart"/>
      <w:r w:rsidR="00444B02">
        <w:rPr>
          <w:sz w:val="28"/>
          <w:szCs w:val="28"/>
        </w:rPr>
        <w:t>Назарчук</w:t>
      </w:r>
      <w:proofErr w:type="spellEnd"/>
      <w:r w:rsidR="00444B02">
        <w:rPr>
          <w:sz w:val="28"/>
          <w:szCs w:val="28"/>
        </w:rPr>
        <w:t xml:space="preserve"> І. Р.</w:t>
      </w:r>
      <w:r w:rsidR="002950C4">
        <w:rPr>
          <w:sz w:val="28"/>
          <w:szCs w:val="28"/>
        </w:rPr>
        <w:t>,</w:t>
      </w:r>
      <w:r w:rsidRPr="009C2492">
        <w:rPr>
          <w:sz w:val="28"/>
          <w:szCs w:val="28"/>
        </w:rPr>
        <w:t xml:space="preserve"> на підставі доручення Голо</w:t>
      </w:r>
      <w:r>
        <w:rPr>
          <w:sz w:val="28"/>
          <w:szCs w:val="28"/>
        </w:rPr>
        <w:t xml:space="preserve">ви Комісії </w:t>
      </w:r>
      <w:proofErr w:type="spellStart"/>
      <w:r>
        <w:rPr>
          <w:sz w:val="28"/>
          <w:szCs w:val="28"/>
        </w:rPr>
        <w:t>Хромаєва</w:t>
      </w:r>
      <w:proofErr w:type="spellEnd"/>
      <w:r>
        <w:rPr>
          <w:sz w:val="28"/>
          <w:szCs w:val="28"/>
        </w:rPr>
        <w:t xml:space="preserve"> Т. З. від </w:t>
      </w:r>
      <w:r w:rsidR="003A62C4">
        <w:rPr>
          <w:sz w:val="28"/>
          <w:szCs w:val="28"/>
        </w:rPr>
        <w:t>11</w:t>
      </w:r>
      <w:r w:rsidR="00BA5042">
        <w:rPr>
          <w:sz w:val="28"/>
          <w:szCs w:val="28"/>
        </w:rPr>
        <w:t>.</w:t>
      </w:r>
      <w:r w:rsidR="003A62C4">
        <w:rPr>
          <w:sz w:val="28"/>
          <w:szCs w:val="28"/>
        </w:rPr>
        <w:t>11</w:t>
      </w:r>
      <w:r w:rsidR="00BA5042">
        <w:rPr>
          <w:sz w:val="28"/>
          <w:szCs w:val="28"/>
        </w:rPr>
        <w:t>.202</w:t>
      </w:r>
      <w:r w:rsidR="00C26E0C">
        <w:rPr>
          <w:sz w:val="28"/>
          <w:szCs w:val="28"/>
        </w:rPr>
        <w:t>0</w:t>
      </w:r>
      <w:r w:rsidR="00BA5042">
        <w:rPr>
          <w:sz w:val="28"/>
          <w:szCs w:val="28"/>
        </w:rPr>
        <w:t xml:space="preserve">  №</w:t>
      </w:r>
      <w:r w:rsidR="003A62C4">
        <w:rPr>
          <w:sz w:val="28"/>
          <w:szCs w:val="28"/>
        </w:rPr>
        <w:t>318</w:t>
      </w:r>
      <w:r>
        <w:rPr>
          <w:sz w:val="28"/>
          <w:szCs w:val="28"/>
        </w:rPr>
        <w:t>-ДП-</w:t>
      </w:r>
      <w:r w:rsidR="00444B02">
        <w:rPr>
          <w:sz w:val="28"/>
          <w:szCs w:val="28"/>
        </w:rPr>
        <w:t>Е</w:t>
      </w:r>
      <w:r w:rsidRPr="009C2492">
        <w:rPr>
          <w:sz w:val="28"/>
          <w:szCs w:val="28"/>
        </w:rPr>
        <w:t xml:space="preserve">, розглянувши </w:t>
      </w:r>
      <w:r>
        <w:rPr>
          <w:sz w:val="28"/>
          <w:szCs w:val="28"/>
        </w:rPr>
        <w:t xml:space="preserve"> </w:t>
      </w:r>
      <w:r w:rsidR="002950C4">
        <w:rPr>
          <w:sz w:val="28"/>
          <w:szCs w:val="28"/>
        </w:rPr>
        <w:t xml:space="preserve"> </w:t>
      </w:r>
      <w:r w:rsidR="00BA5042" w:rsidRPr="00BA5042">
        <w:rPr>
          <w:sz w:val="28"/>
          <w:szCs w:val="28"/>
        </w:rPr>
        <w:t xml:space="preserve"> </w:t>
      </w:r>
      <w:r w:rsidR="003A62C4">
        <w:rPr>
          <w:sz w:val="28"/>
          <w:szCs w:val="28"/>
        </w:rPr>
        <w:t xml:space="preserve">у присутності представника юридичної особи </w:t>
      </w:r>
      <w:proofErr w:type="spellStart"/>
      <w:r w:rsidR="003A62C4">
        <w:rPr>
          <w:sz w:val="28"/>
          <w:szCs w:val="28"/>
        </w:rPr>
        <w:t>Лозка</w:t>
      </w:r>
      <w:proofErr w:type="spellEnd"/>
      <w:r w:rsidR="003A62C4">
        <w:rPr>
          <w:sz w:val="28"/>
          <w:szCs w:val="28"/>
        </w:rPr>
        <w:t xml:space="preserve"> А. Я. (за довіреністю) </w:t>
      </w:r>
      <w:r w:rsidRPr="009C2492">
        <w:rPr>
          <w:sz w:val="28"/>
          <w:szCs w:val="28"/>
        </w:rPr>
        <w:t xml:space="preserve">матеріали справи про правопорушення на </w:t>
      </w:r>
      <w:r w:rsidR="00127FA5">
        <w:rPr>
          <w:sz w:val="28"/>
          <w:szCs w:val="28"/>
        </w:rPr>
        <w:t xml:space="preserve"> ринках капіталу, у відношенні</w:t>
      </w:r>
      <w:r w:rsidR="00C26E0C">
        <w:rPr>
          <w:sz w:val="28"/>
          <w:szCs w:val="28"/>
        </w:rPr>
        <w:t xml:space="preserve"> </w:t>
      </w:r>
      <w:r w:rsidR="003A62C4" w:rsidRPr="003A62C4">
        <w:rPr>
          <w:sz w:val="28"/>
          <w:szCs w:val="28"/>
        </w:rPr>
        <w:t>акціонерного товариства  "ДТЕК Одеські електромережі" (попередня назва АТ «</w:t>
      </w:r>
      <w:proofErr w:type="spellStart"/>
      <w:r w:rsidR="003A62C4" w:rsidRPr="003A62C4">
        <w:rPr>
          <w:sz w:val="28"/>
          <w:szCs w:val="28"/>
        </w:rPr>
        <w:t>Одесаобленерго</w:t>
      </w:r>
      <w:proofErr w:type="spellEnd"/>
      <w:r w:rsidR="003A62C4" w:rsidRPr="003A62C4">
        <w:rPr>
          <w:sz w:val="28"/>
          <w:szCs w:val="28"/>
        </w:rPr>
        <w:t xml:space="preserve">») (далі – АТ "ДТЕК Одеські електромережі"; Товариство), місцезнаходження: </w:t>
      </w:r>
      <w:r w:rsidR="003A62C4" w:rsidRPr="003A62C4">
        <w:rPr>
          <w:bCs/>
          <w:sz w:val="28"/>
          <w:szCs w:val="28"/>
        </w:rPr>
        <w:t>65031, Одеська обл., місто Одеса, вул. Миколи Боровського, буд. 28 «Б»</w:t>
      </w:r>
      <w:r w:rsidR="003A62C4" w:rsidRPr="003A62C4">
        <w:rPr>
          <w:sz w:val="28"/>
          <w:szCs w:val="28"/>
        </w:rPr>
        <w:t>; ідентифікаційний код юридичної особи: 00131713,</w:t>
      </w:r>
    </w:p>
    <w:p w:rsidR="00E07767" w:rsidRPr="003E519B" w:rsidRDefault="00E07767" w:rsidP="008F3607">
      <w:pPr>
        <w:jc w:val="center"/>
        <w:rPr>
          <w:sz w:val="28"/>
          <w:szCs w:val="28"/>
        </w:rPr>
      </w:pPr>
      <w:r w:rsidRPr="00AC772F">
        <w:rPr>
          <w:b/>
          <w:sz w:val="28"/>
          <w:szCs w:val="28"/>
        </w:rPr>
        <w:t>в с т а н о в и в:</w:t>
      </w:r>
    </w:p>
    <w:p w:rsidR="00E12627" w:rsidRPr="005149E4" w:rsidRDefault="00E12627" w:rsidP="00153A88">
      <w:pPr>
        <w:textAlignment w:val="top"/>
        <w:rPr>
          <w:b/>
          <w:sz w:val="28"/>
          <w:szCs w:val="28"/>
        </w:rPr>
      </w:pPr>
    </w:p>
    <w:p w:rsidR="00E07767" w:rsidRPr="00444B02" w:rsidRDefault="00153A88" w:rsidP="007126E7">
      <w:pPr>
        <w:pStyle w:val="a3"/>
        <w:ind w:firstLine="709"/>
        <w:rPr>
          <w:szCs w:val="28"/>
          <w:lang w:val="uk-UA"/>
        </w:rPr>
      </w:pPr>
      <w:r w:rsidRPr="00444B02">
        <w:rPr>
          <w:szCs w:val="28"/>
          <w:lang w:val="uk-UA"/>
        </w:rPr>
        <w:t xml:space="preserve">у відношенні </w:t>
      </w:r>
      <w:r w:rsidR="003A62C4" w:rsidRPr="003A62C4">
        <w:rPr>
          <w:szCs w:val="28"/>
        </w:rPr>
        <w:t>А</w:t>
      </w:r>
      <w:r w:rsidR="003A62C4">
        <w:rPr>
          <w:szCs w:val="28"/>
        </w:rPr>
        <w:t xml:space="preserve">Т "ДТЕК </w:t>
      </w:r>
      <w:proofErr w:type="spellStart"/>
      <w:r w:rsidR="003A62C4">
        <w:rPr>
          <w:szCs w:val="28"/>
        </w:rPr>
        <w:t>Одеські</w:t>
      </w:r>
      <w:proofErr w:type="spellEnd"/>
      <w:r w:rsidR="003A62C4">
        <w:rPr>
          <w:szCs w:val="28"/>
        </w:rPr>
        <w:t xml:space="preserve"> </w:t>
      </w:r>
      <w:proofErr w:type="spellStart"/>
      <w:r w:rsidR="003A62C4">
        <w:rPr>
          <w:szCs w:val="28"/>
        </w:rPr>
        <w:t>електромережі</w:t>
      </w:r>
      <w:proofErr w:type="spellEnd"/>
      <w:r w:rsidR="003A62C4">
        <w:rPr>
          <w:szCs w:val="28"/>
        </w:rPr>
        <w:t>"</w:t>
      </w:r>
      <w:r w:rsidR="003A62C4">
        <w:rPr>
          <w:szCs w:val="28"/>
          <w:lang w:val="uk-UA"/>
        </w:rPr>
        <w:t xml:space="preserve"> </w:t>
      </w:r>
      <w:r w:rsidR="0095473F" w:rsidRPr="00444B02">
        <w:rPr>
          <w:szCs w:val="28"/>
          <w:lang w:val="uk-UA"/>
        </w:rPr>
        <w:t xml:space="preserve"> </w:t>
      </w:r>
      <w:r w:rsidR="00E07767" w:rsidRPr="00444B02">
        <w:rPr>
          <w:szCs w:val="28"/>
          <w:lang w:val="uk-UA"/>
        </w:rPr>
        <w:t>було скл</w:t>
      </w:r>
      <w:r w:rsidR="00444B02" w:rsidRPr="00444B02">
        <w:rPr>
          <w:szCs w:val="28"/>
          <w:lang w:val="uk-UA"/>
        </w:rPr>
        <w:t xml:space="preserve">адено акт про правопорушення на </w:t>
      </w:r>
      <w:r w:rsidR="00C26E0C">
        <w:rPr>
          <w:szCs w:val="28"/>
          <w:lang w:val="uk-UA"/>
        </w:rPr>
        <w:t xml:space="preserve"> </w:t>
      </w:r>
      <w:r w:rsidR="003A62C4">
        <w:rPr>
          <w:szCs w:val="28"/>
          <w:lang w:val="uk-UA"/>
        </w:rPr>
        <w:t xml:space="preserve"> ринках капіталу від 05</w:t>
      </w:r>
      <w:r w:rsidR="00127FA5" w:rsidRPr="00BA5042">
        <w:rPr>
          <w:szCs w:val="28"/>
          <w:lang w:val="uk-UA"/>
        </w:rPr>
        <w:t>.</w:t>
      </w:r>
      <w:r w:rsidR="003A62C4">
        <w:rPr>
          <w:szCs w:val="28"/>
          <w:lang w:val="uk-UA"/>
        </w:rPr>
        <w:t>11</w:t>
      </w:r>
      <w:r w:rsidR="00BA5042">
        <w:rPr>
          <w:szCs w:val="28"/>
          <w:lang w:val="uk-UA"/>
        </w:rPr>
        <w:t>.202</w:t>
      </w:r>
      <w:r w:rsidR="00C26E0C">
        <w:rPr>
          <w:szCs w:val="28"/>
          <w:lang w:val="uk-UA"/>
        </w:rPr>
        <w:t>0</w:t>
      </w:r>
      <w:r w:rsidR="005149E4" w:rsidRPr="00444B02">
        <w:rPr>
          <w:szCs w:val="28"/>
          <w:lang w:val="uk-UA"/>
        </w:rPr>
        <w:t xml:space="preserve"> </w:t>
      </w:r>
      <w:r w:rsidR="00E07767" w:rsidRPr="00BA5042">
        <w:rPr>
          <w:szCs w:val="28"/>
          <w:lang w:val="uk-UA"/>
        </w:rPr>
        <w:t>№</w:t>
      </w:r>
      <w:r w:rsidR="003A62C4">
        <w:rPr>
          <w:szCs w:val="28"/>
          <w:lang w:val="uk-UA"/>
        </w:rPr>
        <w:t>447</w:t>
      </w:r>
      <w:r w:rsidR="002950C4" w:rsidRPr="00444B02">
        <w:rPr>
          <w:szCs w:val="28"/>
        </w:rPr>
        <w:t>-ДП-</w:t>
      </w:r>
      <w:r w:rsidR="00444B02" w:rsidRPr="00444B02">
        <w:rPr>
          <w:szCs w:val="28"/>
          <w:lang w:val="uk-UA"/>
        </w:rPr>
        <w:t>Е</w:t>
      </w:r>
      <w:r w:rsidR="00E07767" w:rsidRPr="00444B02">
        <w:rPr>
          <w:szCs w:val="28"/>
        </w:rPr>
        <w:t xml:space="preserve">, </w:t>
      </w:r>
      <w:proofErr w:type="spellStart"/>
      <w:r w:rsidR="00E07767" w:rsidRPr="00444B02">
        <w:rPr>
          <w:szCs w:val="28"/>
        </w:rPr>
        <w:t>відповідно</w:t>
      </w:r>
      <w:proofErr w:type="spellEnd"/>
      <w:r w:rsidR="00E07767" w:rsidRPr="00444B02">
        <w:rPr>
          <w:szCs w:val="28"/>
        </w:rPr>
        <w:t xml:space="preserve"> до </w:t>
      </w:r>
      <w:proofErr w:type="spellStart"/>
      <w:r w:rsidR="00E07767" w:rsidRPr="00444B02">
        <w:rPr>
          <w:szCs w:val="28"/>
        </w:rPr>
        <w:t>якого</w:t>
      </w:r>
      <w:proofErr w:type="spellEnd"/>
      <w:r w:rsidR="00E07767" w:rsidRPr="00444B02">
        <w:rPr>
          <w:szCs w:val="28"/>
        </w:rPr>
        <w:t xml:space="preserve"> </w:t>
      </w:r>
      <w:proofErr w:type="spellStart"/>
      <w:r w:rsidR="00E07767" w:rsidRPr="00444B02">
        <w:rPr>
          <w:szCs w:val="28"/>
        </w:rPr>
        <w:t>встановлено</w:t>
      </w:r>
      <w:proofErr w:type="spellEnd"/>
      <w:r w:rsidR="00E07767" w:rsidRPr="00444B02">
        <w:rPr>
          <w:szCs w:val="28"/>
        </w:rPr>
        <w:t xml:space="preserve"> </w:t>
      </w:r>
      <w:proofErr w:type="spellStart"/>
      <w:r w:rsidR="00E07767" w:rsidRPr="00444B02">
        <w:rPr>
          <w:szCs w:val="28"/>
        </w:rPr>
        <w:t>наступне</w:t>
      </w:r>
      <w:proofErr w:type="spellEnd"/>
      <w:r w:rsidR="00E07767" w:rsidRPr="00444B02">
        <w:rPr>
          <w:szCs w:val="28"/>
        </w:rPr>
        <w:t>.</w:t>
      </w:r>
    </w:p>
    <w:p w:rsidR="003A62C4" w:rsidRPr="003A62C4" w:rsidRDefault="00C26E0C" w:rsidP="003A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2C4" w:rsidRPr="003A62C4">
        <w:rPr>
          <w:sz w:val="28"/>
          <w:szCs w:val="28"/>
        </w:rPr>
        <w:t xml:space="preserve">Відповідно до повідомлення про проведення загальних зборів акціонерів, розміщеного на власному </w:t>
      </w:r>
      <w:proofErr w:type="spellStart"/>
      <w:r w:rsidR="003A62C4" w:rsidRPr="003A62C4">
        <w:rPr>
          <w:sz w:val="28"/>
          <w:szCs w:val="28"/>
        </w:rPr>
        <w:t>веб-сайті</w:t>
      </w:r>
      <w:proofErr w:type="spellEnd"/>
      <w:r w:rsidR="003A62C4" w:rsidRPr="003A62C4">
        <w:rPr>
          <w:sz w:val="28"/>
          <w:szCs w:val="28"/>
        </w:rPr>
        <w:t xml:space="preserve"> АТ "ДТЕК Одеські електромережі" (https://www.dtek-oem.com.ua/download/povidomlennia-pro-provedennia-27-04-2020-zahal-nykh-zboriv-aktsioneriv-at-</w:t>
      </w:r>
      <w:r w:rsidR="003A62C4" w:rsidRPr="003A62C4">
        <w:rPr>
          <w:sz w:val="28"/>
          <w:szCs w:val="28"/>
          <w:lang w:val="en-US"/>
        </w:rPr>
        <w:t>o</w:t>
      </w:r>
      <w:proofErr w:type="spellStart"/>
      <w:r w:rsidR="003A62C4" w:rsidRPr="003A62C4">
        <w:rPr>
          <w:sz w:val="28"/>
          <w:szCs w:val="28"/>
        </w:rPr>
        <w:t>desaoblenerho</w:t>
      </w:r>
      <w:proofErr w:type="spellEnd"/>
      <w:r w:rsidR="003A62C4" w:rsidRPr="003A62C4">
        <w:rPr>
          <w:sz w:val="28"/>
          <w:szCs w:val="28"/>
        </w:rPr>
        <w:t>/), проведення річних загальних зборів акціонерів АТ "ДТЕК Одеські електромережі" призначено на 10:30 27.04.2020.</w:t>
      </w:r>
    </w:p>
    <w:p w:rsidR="003A62C4" w:rsidRPr="003A62C4" w:rsidRDefault="003A62C4" w:rsidP="003A62C4">
      <w:pPr>
        <w:ind w:firstLine="709"/>
        <w:jc w:val="both"/>
        <w:rPr>
          <w:sz w:val="28"/>
          <w:szCs w:val="28"/>
        </w:rPr>
      </w:pPr>
      <w:r w:rsidRPr="003A62C4">
        <w:rPr>
          <w:sz w:val="28"/>
          <w:szCs w:val="28"/>
        </w:rPr>
        <w:t xml:space="preserve">Відповідно до повідомлення про проведення загальних зборів акціонерів, розміщеного у загальнодоступній інформаційній базі Комісії (https://stockmarket.gov.ua/) 15.04.2020 о 12:09, на засіданні наглядової ради АТ "ДТЕК Одеські електромережі" прийнято рішення щодо скасування проведення річних загальних зборів акціонерів, скликаних на 27.04.2020 у зв’язку із застосуванням на всій території України обмежувальних заходів, передбачених Законом України № 540-ІХ від 30.03.2020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3A62C4">
        <w:rPr>
          <w:sz w:val="28"/>
          <w:szCs w:val="28"/>
        </w:rPr>
        <w:t>короновірусної</w:t>
      </w:r>
      <w:proofErr w:type="spellEnd"/>
      <w:r w:rsidRPr="003A62C4">
        <w:rPr>
          <w:sz w:val="28"/>
          <w:szCs w:val="28"/>
        </w:rPr>
        <w:t xml:space="preserve"> хвороби (СОVID-19)», та Постанови Кабінету Міністрів України 02 квітня 2020 року № 255 (із внесеними змінами до постанови Кабінету Міністрів України від 11 березня 2020 року № 211) «Про запобігання поширення на території України гострої респіраторної хвороби COVID-19, спричиненої </w:t>
      </w:r>
      <w:proofErr w:type="spellStart"/>
      <w:r w:rsidRPr="003A62C4">
        <w:rPr>
          <w:sz w:val="28"/>
          <w:szCs w:val="28"/>
        </w:rPr>
        <w:t>коронавірусом</w:t>
      </w:r>
      <w:proofErr w:type="spellEnd"/>
      <w:r w:rsidRPr="003A62C4">
        <w:rPr>
          <w:sz w:val="28"/>
          <w:szCs w:val="28"/>
        </w:rPr>
        <w:t xml:space="preserve"> SARS-CoV-2».</w:t>
      </w:r>
    </w:p>
    <w:p w:rsidR="003A62C4" w:rsidRPr="003A62C4" w:rsidRDefault="003A62C4" w:rsidP="003A62C4">
      <w:pPr>
        <w:ind w:firstLine="709"/>
        <w:jc w:val="both"/>
        <w:rPr>
          <w:sz w:val="28"/>
          <w:szCs w:val="28"/>
        </w:rPr>
      </w:pPr>
      <w:r w:rsidRPr="003A62C4">
        <w:rPr>
          <w:sz w:val="28"/>
          <w:szCs w:val="28"/>
        </w:rPr>
        <w:t xml:space="preserve">Частиною другою статті 52 Закону України </w:t>
      </w:r>
      <w:proofErr w:type="spellStart"/>
      <w:r w:rsidRPr="003A62C4">
        <w:rPr>
          <w:sz w:val="28"/>
          <w:szCs w:val="28"/>
        </w:rPr>
        <w:t>“Про</w:t>
      </w:r>
      <w:proofErr w:type="spellEnd"/>
      <w:r w:rsidRPr="003A62C4">
        <w:rPr>
          <w:sz w:val="28"/>
          <w:szCs w:val="28"/>
        </w:rPr>
        <w:t xml:space="preserve"> акціонерні </w:t>
      </w:r>
      <w:proofErr w:type="spellStart"/>
      <w:r w:rsidRPr="003A62C4">
        <w:rPr>
          <w:sz w:val="28"/>
          <w:szCs w:val="28"/>
        </w:rPr>
        <w:t>товариства”</w:t>
      </w:r>
      <w:proofErr w:type="spellEnd"/>
      <w:r w:rsidRPr="003A62C4">
        <w:rPr>
          <w:sz w:val="28"/>
          <w:szCs w:val="28"/>
        </w:rPr>
        <w:t xml:space="preserve"> встановлено перелік повноважень, що належать до виключної компетенції наглядової ради. Зокрема, даний перелік не місить повноважень наглядової ради щодо скасування загальних зборів акціонерів товариства.</w:t>
      </w:r>
    </w:p>
    <w:p w:rsidR="003A62C4" w:rsidRPr="003A62C4" w:rsidRDefault="003A62C4" w:rsidP="003A62C4">
      <w:pPr>
        <w:ind w:firstLine="709"/>
        <w:jc w:val="both"/>
        <w:rPr>
          <w:sz w:val="28"/>
          <w:szCs w:val="28"/>
        </w:rPr>
      </w:pPr>
      <w:r w:rsidRPr="003A62C4">
        <w:rPr>
          <w:sz w:val="28"/>
          <w:szCs w:val="28"/>
        </w:rPr>
        <w:t xml:space="preserve">Таким чином, </w:t>
      </w:r>
      <w:r>
        <w:rPr>
          <w:sz w:val="28"/>
          <w:szCs w:val="28"/>
        </w:rPr>
        <w:t xml:space="preserve">в діях </w:t>
      </w:r>
      <w:r w:rsidRPr="003A62C4">
        <w:rPr>
          <w:sz w:val="28"/>
          <w:szCs w:val="28"/>
        </w:rPr>
        <w:t>Товар</w:t>
      </w:r>
      <w:r>
        <w:rPr>
          <w:sz w:val="28"/>
          <w:szCs w:val="28"/>
        </w:rPr>
        <w:t>иства вбачаються ознаки порушення вимог</w:t>
      </w:r>
      <w:r w:rsidRPr="003A62C4">
        <w:rPr>
          <w:sz w:val="28"/>
          <w:szCs w:val="28"/>
        </w:rPr>
        <w:t xml:space="preserve"> частини другої статті 52 Закону України «Про акціонерні товариства», оскільки </w:t>
      </w:r>
      <w:r w:rsidRPr="003A62C4">
        <w:rPr>
          <w:sz w:val="28"/>
          <w:szCs w:val="28"/>
        </w:rPr>
        <w:lastRenderedPageBreak/>
        <w:t xml:space="preserve">наглядова рада не </w:t>
      </w:r>
      <w:proofErr w:type="spellStart"/>
      <w:r w:rsidRPr="003A62C4">
        <w:rPr>
          <w:sz w:val="28"/>
          <w:szCs w:val="28"/>
        </w:rPr>
        <w:t>ма</w:t>
      </w:r>
      <w:r w:rsidRPr="003A62C4">
        <w:rPr>
          <w:sz w:val="28"/>
          <w:szCs w:val="28"/>
          <w:lang w:val="ru-RU"/>
        </w:rPr>
        <w:t>ла</w:t>
      </w:r>
      <w:proofErr w:type="spellEnd"/>
      <w:r w:rsidRPr="003A62C4">
        <w:rPr>
          <w:sz w:val="28"/>
          <w:szCs w:val="28"/>
        </w:rPr>
        <w:t xml:space="preserve"> повноважень щодо скасування</w:t>
      </w:r>
      <w:r w:rsidRPr="003A62C4">
        <w:rPr>
          <w:sz w:val="28"/>
          <w:szCs w:val="28"/>
          <w:lang w:val="ru-RU"/>
        </w:rPr>
        <w:t xml:space="preserve"> </w:t>
      </w:r>
      <w:r w:rsidRPr="003A62C4">
        <w:rPr>
          <w:sz w:val="28"/>
          <w:szCs w:val="28"/>
        </w:rPr>
        <w:t>загальних зборів акціонерів Товариства.</w:t>
      </w:r>
    </w:p>
    <w:p w:rsidR="00C26E0C" w:rsidRPr="00242FDA" w:rsidRDefault="003A62C4" w:rsidP="003A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E0C" w:rsidRPr="00D81427">
        <w:rPr>
          <w:sz w:val="28"/>
          <w:szCs w:val="28"/>
        </w:rPr>
        <w:t xml:space="preserve">Постановою про зупинення провадження у справі про правопорушення на </w:t>
      </w:r>
      <w:r>
        <w:rPr>
          <w:sz w:val="28"/>
          <w:szCs w:val="28"/>
        </w:rPr>
        <w:t xml:space="preserve"> ринках капіталу</w:t>
      </w:r>
      <w:r w:rsidR="00C26E0C" w:rsidRPr="00D81427">
        <w:rPr>
          <w:sz w:val="28"/>
          <w:szCs w:val="28"/>
        </w:rPr>
        <w:t xml:space="preserve"> від </w:t>
      </w:r>
      <w:r>
        <w:rPr>
          <w:sz w:val="28"/>
          <w:szCs w:val="28"/>
        </w:rPr>
        <w:t>05.11</w:t>
      </w:r>
      <w:r w:rsidR="00C26E0C">
        <w:rPr>
          <w:sz w:val="28"/>
          <w:szCs w:val="28"/>
        </w:rPr>
        <w:t>.20</w:t>
      </w:r>
      <w:r w:rsidR="00C26E0C" w:rsidRPr="00964AA2">
        <w:rPr>
          <w:sz w:val="28"/>
          <w:szCs w:val="28"/>
        </w:rPr>
        <w:t xml:space="preserve">20 </w:t>
      </w:r>
      <w:r w:rsidR="00C26E0C" w:rsidRPr="00D81427">
        <w:rPr>
          <w:sz w:val="28"/>
          <w:szCs w:val="28"/>
        </w:rPr>
        <w:t xml:space="preserve">провадження у справі про правопорушення на </w:t>
      </w:r>
      <w:r>
        <w:rPr>
          <w:sz w:val="28"/>
          <w:szCs w:val="28"/>
        </w:rPr>
        <w:t xml:space="preserve"> ринках капіталу</w:t>
      </w:r>
      <w:r w:rsidR="00C26E0C" w:rsidRPr="00D81427">
        <w:rPr>
          <w:sz w:val="28"/>
          <w:szCs w:val="28"/>
        </w:rPr>
        <w:t xml:space="preserve"> у відношенні  </w:t>
      </w:r>
      <w:r w:rsidR="00C26E0C">
        <w:rPr>
          <w:sz w:val="28"/>
          <w:szCs w:val="28"/>
        </w:rPr>
        <w:t xml:space="preserve"> </w:t>
      </w:r>
      <w:r w:rsidRPr="003A62C4">
        <w:rPr>
          <w:sz w:val="28"/>
          <w:szCs w:val="28"/>
        </w:rPr>
        <w:t xml:space="preserve">АТ "ДТЕК Одеські електромережі" </w:t>
      </w:r>
      <w:r w:rsidR="00C26E0C" w:rsidRPr="00E22B9F">
        <w:rPr>
          <w:sz w:val="28"/>
          <w:szCs w:val="28"/>
        </w:rPr>
        <w:t xml:space="preserve"> </w:t>
      </w:r>
      <w:r w:rsidR="00C26E0C" w:rsidRPr="00D81427">
        <w:rPr>
          <w:sz w:val="28"/>
          <w:szCs w:val="28"/>
        </w:rPr>
        <w:t>було зупинено у зв’язку із  необхідністю проведення додаткової перевірки обставин справи.</w:t>
      </w:r>
    </w:p>
    <w:p w:rsidR="003A62C4" w:rsidRDefault="00C26E0C" w:rsidP="003A62C4">
      <w:pPr>
        <w:ind w:firstLine="720"/>
        <w:jc w:val="both"/>
        <w:rPr>
          <w:sz w:val="28"/>
          <w:szCs w:val="28"/>
        </w:rPr>
      </w:pPr>
      <w:r w:rsidRPr="00D81427">
        <w:rPr>
          <w:sz w:val="28"/>
          <w:szCs w:val="28"/>
        </w:rPr>
        <w:t xml:space="preserve">Постановою від 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.01.2021</w:t>
      </w:r>
      <w:r w:rsidRPr="00D81427">
        <w:rPr>
          <w:sz w:val="28"/>
          <w:szCs w:val="28"/>
        </w:rPr>
        <w:t xml:space="preserve"> провадження у справі про правопорушення на </w:t>
      </w:r>
      <w:r>
        <w:rPr>
          <w:sz w:val="28"/>
          <w:szCs w:val="28"/>
        </w:rPr>
        <w:t xml:space="preserve"> ринках капіталу у відношенні</w:t>
      </w:r>
      <w:r w:rsidR="003A62C4" w:rsidRPr="003A62C4">
        <w:t xml:space="preserve"> </w:t>
      </w:r>
      <w:r w:rsidR="003A62C4">
        <w:rPr>
          <w:sz w:val="28"/>
          <w:szCs w:val="28"/>
        </w:rPr>
        <w:t xml:space="preserve">АТ "ДТЕК Одеські електромережі" </w:t>
      </w:r>
      <w:r w:rsidRPr="00D81427">
        <w:rPr>
          <w:sz w:val="28"/>
          <w:szCs w:val="28"/>
        </w:rPr>
        <w:t>було відновлено.</w:t>
      </w:r>
    </w:p>
    <w:p w:rsidR="00075AC2" w:rsidRDefault="00075AC2" w:rsidP="00075AC2">
      <w:pPr>
        <w:ind w:firstLine="720"/>
        <w:jc w:val="both"/>
        <w:rPr>
          <w:sz w:val="28"/>
          <w:szCs w:val="28"/>
        </w:rPr>
      </w:pPr>
      <w:r w:rsidRPr="00AD3399">
        <w:rPr>
          <w:noProof/>
          <w:sz w:val="28"/>
          <w:szCs w:val="28"/>
        </w:rPr>
        <w:t xml:space="preserve">Під час розгляду справи про правопорушення на </w:t>
      </w:r>
      <w:r>
        <w:rPr>
          <w:noProof/>
          <w:sz w:val="28"/>
          <w:szCs w:val="28"/>
          <w:lang w:val="ru-RU"/>
        </w:rPr>
        <w:t xml:space="preserve"> ринках капіталу</w:t>
      </w:r>
      <w:r w:rsidRPr="00AD3399">
        <w:rPr>
          <w:noProof/>
          <w:sz w:val="28"/>
          <w:szCs w:val="28"/>
        </w:rPr>
        <w:t xml:space="preserve"> </w:t>
      </w:r>
      <w:r w:rsidRPr="00AD33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D3399">
        <w:rPr>
          <w:sz w:val="28"/>
          <w:szCs w:val="28"/>
        </w:rPr>
        <w:t>уповноваженою особою Ко</w:t>
      </w:r>
      <w:r>
        <w:rPr>
          <w:sz w:val="28"/>
          <w:szCs w:val="28"/>
        </w:rPr>
        <w:t>місії, зокрема, встановлено наступне.</w:t>
      </w:r>
    </w:p>
    <w:p w:rsidR="00075AC2" w:rsidRPr="00075AC2" w:rsidRDefault="00075AC2" w:rsidP="00075AC2">
      <w:pPr>
        <w:ind w:firstLine="720"/>
        <w:jc w:val="both"/>
        <w:rPr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З</w:t>
      </w:r>
      <w:r w:rsidRPr="00566E42">
        <w:rPr>
          <w:color w:val="050505"/>
          <w:sz w:val="28"/>
          <w:szCs w:val="28"/>
        </w:rPr>
        <w:t xml:space="preserve"> метою  запобігання поширення </w:t>
      </w:r>
      <w:r>
        <w:rPr>
          <w:color w:val="050505"/>
          <w:sz w:val="28"/>
          <w:szCs w:val="28"/>
        </w:rPr>
        <w:t xml:space="preserve">на території України </w:t>
      </w:r>
      <w:r w:rsidRPr="00566E42">
        <w:rPr>
          <w:color w:val="050505"/>
          <w:sz w:val="28"/>
          <w:szCs w:val="28"/>
        </w:rPr>
        <w:t xml:space="preserve">гострої респіраторної хвороби </w:t>
      </w:r>
      <w:r>
        <w:rPr>
          <w:color w:val="050505"/>
          <w:sz w:val="28"/>
          <w:szCs w:val="28"/>
        </w:rPr>
        <w:t>COVID</w:t>
      </w:r>
      <w:r w:rsidRPr="00566E42">
        <w:rPr>
          <w:color w:val="050505"/>
          <w:sz w:val="28"/>
          <w:szCs w:val="28"/>
        </w:rPr>
        <w:t xml:space="preserve">-19, спричиненої </w:t>
      </w:r>
      <w:proofErr w:type="spellStart"/>
      <w:r w:rsidRPr="00566E42">
        <w:rPr>
          <w:color w:val="050505"/>
          <w:sz w:val="28"/>
          <w:szCs w:val="28"/>
        </w:rPr>
        <w:t>коронавірусом</w:t>
      </w:r>
      <w:proofErr w:type="spellEnd"/>
      <w:r w:rsidRPr="00566E42">
        <w:rPr>
          <w:color w:val="050505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SARS-CoV-2 (далі - COVID-19)</w:t>
      </w:r>
      <w:r>
        <w:rPr>
          <w:color w:val="050505"/>
          <w:sz w:val="28"/>
          <w:szCs w:val="28"/>
        </w:rPr>
        <w:t xml:space="preserve">   було прийнято ряд нормативно-правових актів, серед яких, зокрема,  постанова</w:t>
      </w:r>
      <w:r w:rsidRPr="00566E42">
        <w:rPr>
          <w:color w:val="050505"/>
          <w:sz w:val="28"/>
          <w:szCs w:val="28"/>
        </w:rPr>
        <w:t xml:space="preserve"> КМУ «Про запобігання поширенню на території України </w:t>
      </w:r>
      <w:proofErr w:type="spellStart"/>
      <w:r w:rsidRPr="00566E42">
        <w:rPr>
          <w:color w:val="050505"/>
          <w:sz w:val="28"/>
          <w:szCs w:val="28"/>
        </w:rPr>
        <w:t>коронавірусу</w:t>
      </w:r>
      <w:proofErr w:type="spellEnd"/>
      <w:r w:rsidRPr="00566E42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>COVID</w:t>
      </w:r>
      <w:r w:rsidRPr="00566E42">
        <w:rPr>
          <w:color w:val="050505"/>
          <w:sz w:val="28"/>
          <w:szCs w:val="28"/>
        </w:rPr>
        <w:t>-19» від 11.03.2020 №211 (зі змінами,</w:t>
      </w:r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внесенеими</w:t>
      </w:r>
      <w:proofErr w:type="spellEnd"/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постанвою</w:t>
      </w:r>
      <w:proofErr w:type="spellEnd"/>
      <w:r>
        <w:rPr>
          <w:color w:val="050505"/>
          <w:sz w:val="28"/>
          <w:szCs w:val="28"/>
        </w:rPr>
        <w:t xml:space="preserve"> КМУ від 02 квітня 2020 року №255</w:t>
      </w:r>
      <w:r w:rsidRPr="00566E42">
        <w:rPr>
          <w:color w:val="050505"/>
          <w:sz w:val="28"/>
          <w:szCs w:val="28"/>
        </w:rPr>
        <w:t xml:space="preserve">), </w:t>
      </w:r>
      <w:r>
        <w:rPr>
          <w:color w:val="050505"/>
          <w:sz w:val="28"/>
          <w:szCs w:val="28"/>
        </w:rPr>
        <w:t xml:space="preserve">  Указ</w:t>
      </w:r>
      <w:r w:rsidRPr="00566E42">
        <w:rPr>
          <w:color w:val="050505"/>
          <w:sz w:val="28"/>
          <w:szCs w:val="28"/>
        </w:rPr>
        <w:t xml:space="preserve"> Президента України №87/2020 від 13.03.2020 щодо введення в дію рішення Ради національної безпеки і оборони України від 13 березня 2020 року "Про невідкладні заходи щодо забезпечення національної безпеки в умовах спалаху гострої респіраторної хвороби </w:t>
      </w:r>
      <w:r>
        <w:rPr>
          <w:color w:val="050505"/>
          <w:sz w:val="28"/>
          <w:szCs w:val="28"/>
        </w:rPr>
        <w:t>COVID</w:t>
      </w:r>
      <w:r w:rsidRPr="00566E42">
        <w:rPr>
          <w:color w:val="050505"/>
          <w:sz w:val="28"/>
          <w:szCs w:val="28"/>
        </w:rPr>
        <w:t xml:space="preserve">-19, спричиненої </w:t>
      </w:r>
      <w:proofErr w:type="spellStart"/>
      <w:r w:rsidRPr="00566E42">
        <w:rPr>
          <w:color w:val="050505"/>
          <w:sz w:val="28"/>
          <w:szCs w:val="28"/>
        </w:rPr>
        <w:t>коронавірусом</w:t>
      </w:r>
      <w:proofErr w:type="spellEnd"/>
      <w:r w:rsidRPr="00566E42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>SARS</w:t>
      </w:r>
      <w:r w:rsidRPr="00566E42">
        <w:rPr>
          <w:color w:val="050505"/>
          <w:sz w:val="28"/>
          <w:szCs w:val="28"/>
        </w:rPr>
        <w:t>-</w:t>
      </w:r>
      <w:r>
        <w:rPr>
          <w:color w:val="050505"/>
          <w:sz w:val="28"/>
          <w:szCs w:val="28"/>
        </w:rPr>
        <w:t>CoV</w:t>
      </w:r>
      <w:r w:rsidRPr="00566E42">
        <w:rPr>
          <w:color w:val="050505"/>
          <w:sz w:val="28"/>
          <w:szCs w:val="28"/>
        </w:rPr>
        <w:t>-2"</w:t>
      </w:r>
      <w:r>
        <w:rPr>
          <w:color w:val="050505"/>
          <w:sz w:val="28"/>
          <w:szCs w:val="28"/>
        </w:rPr>
        <w:t>.</w:t>
      </w:r>
    </w:p>
    <w:p w:rsidR="00075AC2" w:rsidRDefault="00075AC2" w:rsidP="00075AC2">
      <w:pPr>
        <w:ind w:firstLine="560"/>
        <w:jc w:val="both"/>
        <w:rPr>
          <w:color w:val="050505"/>
          <w:sz w:val="28"/>
          <w:szCs w:val="28"/>
          <w:lang w:val="ru-RU"/>
        </w:rPr>
      </w:pPr>
      <w:r>
        <w:rPr>
          <w:color w:val="050505"/>
          <w:sz w:val="28"/>
          <w:szCs w:val="28"/>
        </w:rPr>
        <w:t xml:space="preserve">Вищезазначеними нормативно-правовими актами, зокрема, на всій території України запроваджено карантин, </w:t>
      </w:r>
      <w:r>
        <w:rPr>
          <w:color w:val="050505"/>
          <w:sz w:val="28"/>
          <w:szCs w:val="28"/>
          <w:lang w:val="ru-RU"/>
        </w:rPr>
        <w:t xml:space="preserve">заборонено </w:t>
      </w:r>
      <w:proofErr w:type="spellStart"/>
      <w:r>
        <w:rPr>
          <w:color w:val="050505"/>
          <w:sz w:val="28"/>
          <w:szCs w:val="28"/>
          <w:lang w:val="ru-RU"/>
        </w:rPr>
        <w:t>пасажирські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перевезення</w:t>
      </w:r>
      <w:proofErr w:type="spellEnd"/>
      <w:r>
        <w:rPr>
          <w:color w:val="050505"/>
          <w:sz w:val="28"/>
          <w:szCs w:val="28"/>
          <w:lang w:val="ru-RU"/>
        </w:rPr>
        <w:t xml:space="preserve">, </w:t>
      </w:r>
      <w:proofErr w:type="spellStart"/>
      <w:r>
        <w:rPr>
          <w:color w:val="050505"/>
          <w:sz w:val="28"/>
          <w:szCs w:val="28"/>
          <w:lang w:val="ru-RU"/>
        </w:rPr>
        <w:t>обмежено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кількість</w:t>
      </w:r>
      <w:proofErr w:type="spellEnd"/>
      <w:r w:rsidRPr="00801B70">
        <w:rPr>
          <w:color w:val="050505"/>
          <w:sz w:val="28"/>
          <w:szCs w:val="28"/>
          <w:lang w:val="ru-RU"/>
        </w:rPr>
        <w:t xml:space="preserve"> </w:t>
      </w:r>
      <w:proofErr w:type="spellStart"/>
      <w:r w:rsidRPr="00801B70">
        <w:rPr>
          <w:color w:val="050505"/>
          <w:sz w:val="28"/>
          <w:szCs w:val="28"/>
          <w:lang w:val="ru-RU"/>
        </w:rPr>
        <w:t>учасників</w:t>
      </w:r>
      <w:proofErr w:type="spellEnd"/>
      <w:r w:rsidRPr="00801B70">
        <w:rPr>
          <w:color w:val="050505"/>
          <w:sz w:val="28"/>
          <w:szCs w:val="28"/>
          <w:lang w:val="ru-RU"/>
        </w:rPr>
        <w:t xml:space="preserve"> </w:t>
      </w:r>
      <w:proofErr w:type="spellStart"/>
      <w:r w:rsidRPr="00801B70">
        <w:rPr>
          <w:color w:val="050505"/>
          <w:sz w:val="28"/>
          <w:szCs w:val="28"/>
          <w:lang w:val="ru-RU"/>
        </w:rPr>
        <w:t>масових</w:t>
      </w:r>
      <w:proofErr w:type="spellEnd"/>
      <w:r w:rsidRPr="00801B70">
        <w:rPr>
          <w:color w:val="050505"/>
          <w:sz w:val="28"/>
          <w:szCs w:val="28"/>
          <w:lang w:val="ru-RU"/>
        </w:rPr>
        <w:t xml:space="preserve"> </w:t>
      </w:r>
      <w:proofErr w:type="spellStart"/>
      <w:r w:rsidRPr="00801B70">
        <w:rPr>
          <w:color w:val="050505"/>
          <w:sz w:val="28"/>
          <w:szCs w:val="28"/>
          <w:lang w:val="ru-RU"/>
        </w:rPr>
        <w:t>заходів</w:t>
      </w:r>
      <w:proofErr w:type="spellEnd"/>
      <w:r>
        <w:rPr>
          <w:color w:val="050505"/>
          <w:sz w:val="28"/>
          <w:szCs w:val="28"/>
          <w:lang w:val="ru-RU"/>
        </w:rPr>
        <w:t>.</w:t>
      </w:r>
    </w:p>
    <w:p w:rsidR="00075AC2" w:rsidRDefault="00075AC2" w:rsidP="00075AC2">
      <w:pPr>
        <w:ind w:firstLine="560"/>
        <w:jc w:val="both"/>
        <w:rPr>
          <w:color w:val="050505"/>
          <w:sz w:val="28"/>
          <w:szCs w:val="28"/>
          <w:lang w:val="ru-RU"/>
        </w:rPr>
      </w:pPr>
      <w:r>
        <w:rPr>
          <w:color w:val="050505"/>
          <w:sz w:val="28"/>
          <w:szCs w:val="28"/>
          <w:lang w:val="ru-RU"/>
        </w:rPr>
        <w:t xml:space="preserve">При </w:t>
      </w:r>
      <w:proofErr w:type="spellStart"/>
      <w:r>
        <w:rPr>
          <w:color w:val="050505"/>
          <w:sz w:val="28"/>
          <w:szCs w:val="28"/>
          <w:lang w:val="ru-RU"/>
        </w:rPr>
        <w:t>цьому</w:t>
      </w:r>
      <w:proofErr w:type="spellEnd"/>
      <w:r>
        <w:rPr>
          <w:color w:val="050505"/>
          <w:sz w:val="28"/>
          <w:szCs w:val="28"/>
          <w:lang w:val="ru-RU"/>
        </w:rPr>
        <w:t xml:space="preserve">, </w:t>
      </w:r>
      <w:proofErr w:type="spellStart"/>
      <w:r>
        <w:rPr>
          <w:color w:val="050505"/>
          <w:sz w:val="28"/>
          <w:szCs w:val="28"/>
          <w:lang w:val="ru-RU"/>
        </w:rPr>
        <w:t>варто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зауважити</w:t>
      </w:r>
      <w:proofErr w:type="spellEnd"/>
      <w:r>
        <w:rPr>
          <w:color w:val="050505"/>
          <w:sz w:val="28"/>
          <w:szCs w:val="28"/>
          <w:lang w:val="ru-RU"/>
        </w:rPr>
        <w:t xml:space="preserve">, </w:t>
      </w:r>
      <w:proofErr w:type="spellStart"/>
      <w:r>
        <w:rPr>
          <w:color w:val="050505"/>
          <w:sz w:val="28"/>
          <w:szCs w:val="28"/>
          <w:lang w:val="ru-RU"/>
        </w:rPr>
        <w:t>що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вищезазначені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нормативно-правові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акти</w:t>
      </w:r>
      <w:proofErr w:type="spellEnd"/>
      <w:r>
        <w:rPr>
          <w:color w:val="050505"/>
          <w:sz w:val="28"/>
          <w:szCs w:val="28"/>
          <w:lang w:val="ru-RU"/>
        </w:rPr>
        <w:t xml:space="preserve">, </w:t>
      </w:r>
      <w:proofErr w:type="spellStart"/>
      <w:r>
        <w:rPr>
          <w:color w:val="050505"/>
          <w:sz w:val="28"/>
          <w:szCs w:val="28"/>
          <w:lang w:val="ru-RU"/>
        </w:rPr>
        <w:t>які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діють</w:t>
      </w:r>
      <w:proofErr w:type="spellEnd"/>
      <w:r>
        <w:rPr>
          <w:color w:val="050505"/>
          <w:sz w:val="28"/>
          <w:szCs w:val="28"/>
          <w:lang w:val="ru-RU"/>
        </w:rPr>
        <w:t xml:space="preserve"> на </w:t>
      </w:r>
      <w:proofErr w:type="spellStart"/>
      <w:r>
        <w:rPr>
          <w:color w:val="050505"/>
          <w:sz w:val="28"/>
          <w:szCs w:val="28"/>
          <w:lang w:val="ru-RU"/>
        </w:rPr>
        <w:t>період</w:t>
      </w:r>
      <w:proofErr w:type="spellEnd"/>
      <w:r>
        <w:rPr>
          <w:color w:val="050505"/>
          <w:sz w:val="28"/>
          <w:szCs w:val="28"/>
          <w:lang w:val="ru-RU"/>
        </w:rPr>
        <w:t xml:space="preserve"> карантину,  </w:t>
      </w:r>
      <w:proofErr w:type="spellStart"/>
      <w:r>
        <w:rPr>
          <w:color w:val="050505"/>
          <w:sz w:val="28"/>
          <w:szCs w:val="28"/>
          <w:lang w:val="ru-RU"/>
        </w:rPr>
        <w:t>є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50505"/>
          <w:sz w:val="28"/>
          <w:szCs w:val="28"/>
          <w:lang w:val="ru-RU"/>
        </w:rPr>
        <w:t>пр</w:t>
      </w:r>
      <w:proofErr w:type="gramEnd"/>
      <w:r>
        <w:rPr>
          <w:color w:val="050505"/>
          <w:sz w:val="28"/>
          <w:szCs w:val="28"/>
          <w:lang w:val="ru-RU"/>
        </w:rPr>
        <w:t>іоритетними</w:t>
      </w:r>
      <w:proofErr w:type="spellEnd"/>
      <w:r>
        <w:rPr>
          <w:color w:val="050505"/>
          <w:sz w:val="28"/>
          <w:szCs w:val="28"/>
          <w:lang w:val="ru-RU"/>
        </w:rPr>
        <w:t xml:space="preserve"> над </w:t>
      </w:r>
      <w:proofErr w:type="spellStart"/>
      <w:r>
        <w:rPr>
          <w:color w:val="050505"/>
          <w:sz w:val="28"/>
          <w:szCs w:val="28"/>
          <w:lang w:val="ru-RU"/>
        </w:rPr>
        <w:t>іншим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законодавством</w:t>
      </w:r>
      <w:proofErr w:type="spellEnd"/>
      <w:r>
        <w:rPr>
          <w:color w:val="050505"/>
          <w:sz w:val="28"/>
          <w:szCs w:val="28"/>
          <w:lang w:val="ru-RU"/>
        </w:rPr>
        <w:t>.</w:t>
      </w:r>
    </w:p>
    <w:p w:rsidR="00115192" w:rsidRPr="00075AC2" w:rsidRDefault="00075AC2" w:rsidP="00075AC2">
      <w:pPr>
        <w:ind w:firstLine="560"/>
        <w:jc w:val="both"/>
        <w:rPr>
          <w:color w:val="050505"/>
          <w:sz w:val="28"/>
          <w:szCs w:val="28"/>
          <w:lang w:val="ru-RU"/>
        </w:rPr>
      </w:pPr>
      <w:proofErr w:type="spellStart"/>
      <w:r>
        <w:rPr>
          <w:color w:val="050505"/>
          <w:sz w:val="28"/>
          <w:szCs w:val="28"/>
          <w:lang w:val="ru-RU"/>
        </w:rPr>
        <w:t>Враховуючи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вищезазначене</w:t>
      </w:r>
      <w:proofErr w:type="spellEnd"/>
      <w:r>
        <w:rPr>
          <w:color w:val="050505"/>
          <w:sz w:val="28"/>
          <w:szCs w:val="28"/>
          <w:lang w:val="ru-RU"/>
        </w:rPr>
        <w:t xml:space="preserve"> та </w:t>
      </w:r>
      <w:proofErr w:type="spellStart"/>
      <w:r>
        <w:rPr>
          <w:color w:val="050505"/>
          <w:sz w:val="28"/>
          <w:szCs w:val="28"/>
          <w:lang w:val="ru-RU"/>
        </w:rPr>
        <w:t>подані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Товариством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color w:val="050505"/>
          <w:sz w:val="28"/>
          <w:szCs w:val="28"/>
          <w:lang w:val="ru-RU"/>
        </w:rPr>
        <w:t>пояснення</w:t>
      </w:r>
      <w:proofErr w:type="spellEnd"/>
      <w:r>
        <w:rPr>
          <w:color w:val="050505"/>
          <w:sz w:val="28"/>
          <w:szCs w:val="28"/>
          <w:lang w:val="ru-RU"/>
        </w:rPr>
        <w:t xml:space="preserve"> </w:t>
      </w:r>
      <w:proofErr w:type="spellStart"/>
      <w:r w:rsidR="0095473F" w:rsidRPr="00075AC2">
        <w:rPr>
          <w:sz w:val="28"/>
          <w:szCs w:val="28"/>
          <w:lang w:val="ru-RU"/>
        </w:rPr>
        <w:t>від</w:t>
      </w:r>
      <w:proofErr w:type="spellEnd"/>
      <w:r w:rsidR="0095473F" w:rsidRPr="00075AC2">
        <w:rPr>
          <w:sz w:val="28"/>
          <w:szCs w:val="28"/>
          <w:lang w:val="ru-RU"/>
        </w:rPr>
        <w:t xml:space="preserve"> </w:t>
      </w:r>
      <w:r w:rsidRPr="00075AC2">
        <w:rPr>
          <w:sz w:val="28"/>
          <w:szCs w:val="28"/>
          <w:lang w:val="ru-RU"/>
        </w:rPr>
        <w:t>12</w:t>
      </w:r>
      <w:r w:rsidR="00A83BDF" w:rsidRPr="00075AC2">
        <w:rPr>
          <w:sz w:val="28"/>
          <w:szCs w:val="28"/>
          <w:lang w:val="ru-RU"/>
        </w:rPr>
        <w:t>.11</w:t>
      </w:r>
      <w:r w:rsidR="0046634B" w:rsidRPr="00075AC2">
        <w:rPr>
          <w:sz w:val="28"/>
          <w:szCs w:val="28"/>
          <w:lang w:val="ru-RU"/>
        </w:rPr>
        <w:t>.2020</w:t>
      </w:r>
      <w:r w:rsidRPr="00075AC2">
        <w:rPr>
          <w:sz w:val="28"/>
          <w:szCs w:val="28"/>
          <w:lang w:val="ru-RU"/>
        </w:rPr>
        <w:t xml:space="preserve"> за </w:t>
      </w:r>
      <w:proofErr w:type="spellStart"/>
      <w:r w:rsidRPr="00075AC2">
        <w:rPr>
          <w:sz w:val="28"/>
          <w:szCs w:val="28"/>
          <w:lang w:val="ru-RU"/>
        </w:rPr>
        <w:t>вих</w:t>
      </w:r>
      <w:proofErr w:type="spellEnd"/>
      <w:r w:rsidRPr="00075AC2">
        <w:rPr>
          <w:sz w:val="28"/>
          <w:szCs w:val="28"/>
          <w:lang w:val="ru-RU"/>
        </w:rPr>
        <w:t>. №37/11-20</w:t>
      </w:r>
      <w:r w:rsidR="00444B02" w:rsidRPr="00075AC2">
        <w:rPr>
          <w:sz w:val="28"/>
          <w:szCs w:val="28"/>
          <w:lang w:val="ru-RU"/>
        </w:rPr>
        <w:t xml:space="preserve"> (</w:t>
      </w:r>
      <w:proofErr w:type="spellStart"/>
      <w:r w:rsidR="00444B02" w:rsidRPr="00075AC2">
        <w:rPr>
          <w:sz w:val="28"/>
          <w:szCs w:val="28"/>
          <w:lang w:val="ru-RU"/>
        </w:rPr>
        <w:t>вх</w:t>
      </w:r>
      <w:proofErr w:type="spellEnd"/>
      <w:r w:rsidR="00444B02" w:rsidRPr="00075AC2">
        <w:rPr>
          <w:sz w:val="28"/>
          <w:szCs w:val="28"/>
          <w:lang w:val="ru-RU"/>
        </w:rPr>
        <w:t xml:space="preserve">. </w:t>
      </w:r>
      <w:r w:rsidRPr="00075AC2">
        <w:rPr>
          <w:sz w:val="28"/>
          <w:szCs w:val="28"/>
          <w:lang w:val="ru-RU"/>
        </w:rPr>
        <w:t xml:space="preserve">№22928 </w:t>
      </w:r>
      <w:proofErr w:type="spellStart"/>
      <w:r w:rsidRPr="00075AC2">
        <w:rPr>
          <w:sz w:val="28"/>
          <w:szCs w:val="28"/>
          <w:lang w:val="ru-RU"/>
        </w:rPr>
        <w:t>від</w:t>
      </w:r>
      <w:proofErr w:type="spellEnd"/>
      <w:r w:rsidRPr="00075AC2">
        <w:rPr>
          <w:sz w:val="28"/>
          <w:szCs w:val="28"/>
          <w:lang w:val="ru-RU"/>
        </w:rPr>
        <w:t xml:space="preserve"> 13.11</w:t>
      </w:r>
      <w:r w:rsidR="00444B02" w:rsidRPr="00075AC2">
        <w:rPr>
          <w:sz w:val="28"/>
          <w:szCs w:val="28"/>
          <w:lang w:val="ru-RU"/>
        </w:rPr>
        <w:t>.2020)</w:t>
      </w:r>
      <w:r w:rsidR="00E66451" w:rsidRPr="00075AC2">
        <w:rPr>
          <w:sz w:val="28"/>
          <w:szCs w:val="28"/>
          <w:lang w:val="ru-RU"/>
        </w:rPr>
        <w:t>,</w:t>
      </w:r>
      <w:r w:rsidR="0046634B">
        <w:rPr>
          <w:sz w:val="28"/>
          <w:szCs w:val="28"/>
          <w:lang w:val="ru-RU"/>
        </w:rPr>
        <w:t xml:space="preserve"> </w:t>
      </w:r>
      <w:r w:rsidR="00A83BDF">
        <w:rPr>
          <w:sz w:val="28"/>
          <w:szCs w:val="28"/>
          <w:lang w:val="ru-RU"/>
        </w:rPr>
        <w:t xml:space="preserve"> </w:t>
      </w:r>
      <w:r w:rsidR="004663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уповноважена особа Комісії дійшла висновку  про необхідність закриття справи про правопорушення на  ринках капіталу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відношенні </w:t>
      </w:r>
      <w:r w:rsidRPr="00075AC2">
        <w:rPr>
          <w:sz w:val="28"/>
          <w:szCs w:val="28"/>
        </w:rPr>
        <w:t>АТ "ДТЕК Одеські електромережі"</w:t>
      </w:r>
      <w:r>
        <w:rPr>
          <w:sz w:val="28"/>
          <w:szCs w:val="28"/>
        </w:rPr>
        <w:t xml:space="preserve">. </w:t>
      </w:r>
    </w:p>
    <w:p w:rsidR="00D11B6F" w:rsidRPr="00115192" w:rsidRDefault="00D11B6F" w:rsidP="00115192">
      <w:pPr>
        <w:ind w:firstLine="709"/>
        <w:jc w:val="both"/>
        <w:rPr>
          <w:sz w:val="28"/>
          <w:szCs w:val="28"/>
        </w:rPr>
      </w:pPr>
      <w:r w:rsidRPr="00E90378">
        <w:rPr>
          <w:sz w:val="28"/>
          <w:szCs w:val="28"/>
        </w:rPr>
        <w:t xml:space="preserve">Враховуючи вищевикладене, на підставі пункту 2 розділу ІІІ, підпункту 2 пункту 3 розділу VІІ </w:t>
      </w:r>
      <w:r>
        <w:rPr>
          <w:sz w:val="28"/>
          <w:szCs w:val="28"/>
        </w:rPr>
        <w:t xml:space="preserve"> </w:t>
      </w:r>
      <w:r w:rsidRPr="008F1A3E">
        <w:rPr>
          <w:sz w:val="28"/>
          <w:szCs w:val="28"/>
        </w:rPr>
        <w:t>Правил  розгляду справ про порушення вимог законодавства на ринках капіталу та застосування санкцій або інших заходів впливу, затверджених рішенням Комісії від 28.07.2020 №405,</w:t>
      </w:r>
    </w:p>
    <w:p w:rsidR="00D11B6F" w:rsidRDefault="00D11B6F" w:rsidP="008F360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C0861">
        <w:rPr>
          <w:rFonts w:ascii="Times New Roman" w:hAnsi="Times New Roman"/>
          <w:b/>
          <w:sz w:val="28"/>
          <w:szCs w:val="28"/>
        </w:rPr>
        <w:t>п о с т а н о в и в:</w:t>
      </w:r>
    </w:p>
    <w:p w:rsidR="00D11B6F" w:rsidRPr="00A54DA5" w:rsidRDefault="00D11B6F" w:rsidP="00D11B6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11B6F" w:rsidRPr="009F43D3" w:rsidRDefault="00D11B6F" w:rsidP="00D11B6F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2C0861">
        <w:rPr>
          <w:sz w:val="28"/>
          <w:szCs w:val="28"/>
        </w:rPr>
        <w:t>1.  Сп</w:t>
      </w:r>
      <w:r>
        <w:rPr>
          <w:sz w:val="28"/>
          <w:szCs w:val="28"/>
        </w:rPr>
        <w:t xml:space="preserve">раву про правопорушення на </w:t>
      </w:r>
      <w:proofErr w:type="spellStart"/>
      <w:r>
        <w:rPr>
          <w:sz w:val="28"/>
          <w:szCs w:val="28"/>
        </w:rPr>
        <w:t>ринк</w:t>
      </w:r>
      <w:proofErr w:type="spellEnd"/>
      <w:r>
        <w:rPr>
          <w:sz w:val="28"/>
          <w:szCs w:val="28"/>
          <w:lang w:val="ru-RU"/>
        </w:rPr>
        <w:t>ах</w:t>
      </w:r>
      <w:r>
        <w:rPr>
          <w:sz w:val="28"/>
          <w:szCs w:val="28"/>
        </w:rPr>
        <w:t xml:space="preserve"> капіталу</w:t>
      </w:r>
      <w:r w:rsidRPr="002C0861">
        <w:rPr>
          <w:sz w:val="28"/>
          <w:szCs w:val="28"/>
        </w:rPr>
        <w:t xml:space="preserve"> у відношенні</w:t>
      </w:r>
      <w:r w:rsidRPr="00D11B6F">
        <w:rPr>
          <w:sz w:val="28"/>
          <w:szCs w:val="28"/>
        </w:rPr>
        <w:t xml:space="preserve"> </w:t>
      </w:r>
      <w:r w:rsidR="008F3607">
        <w:rPr>
          <w:sz w:val="28"/>
          <w:szCs w:val="28"/>
        </w:rPr>
        <w:t xml:space="preserve"> </w:t>
      </w:r>
      <w:r w:rsidR="008F3607" w:rsidRPr="008F3607">
        <w:rPr>
          <w:sz w:val="28"/>
          <w:szCs w:val="28"/>
        </w:rPr>
        <w:t>АТ "ДТЕК Одеські електромережі"</w:t>
      </w:r>
      <w:r w:rsidR="00115192">
        <w:rPr>
          <w:sz w:val="28"/>
          <w:szCs w:val="28"/>
        </w:rPr>
        <w:t xml:space="preserve"> </w:t>
      </w:r>
      <w:r w:rsidRPr="00B467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0861">
        <w:rPr>
          <w:sz w:val="28"/>
          <w:szCs w:val="28"/>
        </w:rPr>
        <w:t>акрити.</w:t>
      </w:r>
    </w:p>
    <w:p w:rsidR="00D11B6F" w:rsidRPr="00277C34" w:rsidRDefault="00D11B6F" w:rsidP="00D11B6F">
      <w:pPr>
        <w:tabs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Дану постанову направити </w:t>
      </w:r>
      <w:r w:rsidR="008F3607">
        <w:rPr>
          <w:sz w:val="28"/>
          <w:szCs w:val="28"/>
        </w:rPr>
        <w:t xml:space="preserve"> </w:t>
      </w:r>
      <w:r w:rsidR="008F3607" w:rsidRPr="008F3607">
        <w:rPr>
          <w:sz w:val="28"/>
          <w:szCs w:val="28"/>
        </w:rPr>
        <w:t>АТ "ДТЕК Одеські електромережі"</w:t>
      </w:r>
      <w:r w:rsidR="008F3607">
        <w:rPr>
          <w:sz w:val="28"/>
          <w:szCs w:val="28"/>
        </w:rPr>
        <w:t>.</w:t>
      </w:r>
    </w:p>
    <w:p w:rsidR="00D11B6F" w:rsidRPr="009F43D3" w:rsidRDefault="00D11B6F" w:rsidP="00D11B6F">
      <w:pPr>
        <w:tabs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</w:p>
    <w:p w:rsidR="00D11B6F" w:rsidRDefault="00D11B6F" w:rsidP="00D11B6F">
      <w:pPr>
        <w:tabs>
          <w:tab w:val="left" w:pos="360"/>
          <w:tab w:val="left" w:pos="720"/>
        </w:tabs>
        <w:ind w:firstLine="709"/>
        <w:jc w:val="both"/>
      </w:pPr>
      <w:r w:rsidRPr="00B941AA">
        <w:t>Постанову може бути оскаржено протягом п’ятнадцяти робочих днів до Національної комісії з цінних паперів та фондового ринку або до суду у встановленому чинним законодавством порядку.</w:t>
      </w:r>
    </w:p>
    <w:p w:rsidR="00D11B6F" w:rsidRDefault="00D11B6F" w:rsidP="00D11B6F">
      <w:pPr>
        <w:tabs>
          <w:tab w:val="left" w:pos="360"/>
          <w:tab w:val="left" w:pos="720"/>
        </w:tabs>
        <w:ind w:firstLine="709"/>
        <w:jc w:val="both"/>
      </w:pPr>
    </w:p>
    <w:p w:rsidR="00D11B6F" w:rsidRPr="007A32CA" w:rsidRDefault="00D11B6F" w:rsidP="00D11B6F">
      <w:pPr>
        <w:tabs>
          <w:tab w:val="left" w:pos="360"/>
          <w:tab w:val="left" w:pos="720"/>
        </w:tabs>
        <w:jc w:val="both"/>
        <w:rPr>
          <w:b/>
          <w:sz w:val="27"/>
          <w:szCs w:val="27"/>
          <w:lang w:val="ru-RU"/>
        </w:rPr>
      </w:pPr>
      <w:r w:rsidRPr="00986D96">
        <w:rPr>
          <w:b/>
          <w:sz w:val="28"/>
          <w:szCs w:val="28"/>
        </w:rPr>
        <w:t xml:space="preserve">Уповноважена особа Комісії                      </w:t>
      </w:r>
      <w:r w:rsidRPr="00986D96">
        <w:rPr>
          <w:b/>
          <w:sz w:val="28"/>
          <w:szCs w:val="28"/>
        </w:rPr>
        <w:tab/>
      </w:r>
      <w:r w:rsidRPr="00986D9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ru-RU"/>
        </w:rPr>
        <w:t xml:space="preserve">   І. Р. </w:t>
      </w:r>
      <w:proofErr w:type="spellStart"/>
      <w:r>
        <w:rPr>
          <w:b/>
          <w:sz w:val="28"/>
          <w:szCs w:val="28"/>
          <w:lang w:val="ru-RU"/>
        </w:rPr>
        <w:t>Назарчук</w:t>
      </w:r>
      <w:proofErr w:type="spellEnd"/>
    </w:p>
    <w:sectPr w:rsidR="00D11B6F" w:rsidRPr="007A32CA" w:rsidSect="009F43D3">
      <w:footerReference w:type="default" r:id="rId8"/>
      <w:pgSz w:w="11906" w:h="16838"/>
      <w:pgMar w:top="539" w:right="851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76" w:rsidRDefault="00296176" w:rsidP="007C1B8F">
      <w:r>
        <w:separator/>
      </w:r>
    </w:p>
  </w:endnote>
  <w:endnote w:type="continuationSeparator" w:id="0">
    <w:p w:rsidR="00296176" w:rsidRDefault="00296176" w:rsidP="007C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8F" w:rsidRDefault="00E02FCD">
    <w:pPr>
      <w:pStyle w:val="a7"/>
      <w:jc w:val="right"/>
    </w:pPr>
    <w:fldSimple w:instr=" PAGE   \* MERGEFORMAT ">
      <w:r w:rsidR="008F3607">
        <w:rPr>
          <w:noProof/>
        </w:rPr>
        <w:t>2</w:t>
      </w:r>
    </w:fldSimple>
  </w:p>
  <w:p w:rsidR="007C1B8F" w:rsidRDefault="007C1B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76" w:rsidRDefault="00296176" w:rsidP="007C1B8F">
      <w:r>
        <w:separator/>
      </w:r>
    </w:p>
  </w:footnote>
  <w:footnote w:type="continuationSeparator" w:id="0">
    <w:p w:rsidR="00296176" w:rsidRDefault="00296176" w:rsidP="007C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F19"/>
    <w:multiLevelType w:val="hybridMultilevel"/>
    <w:tmpl w:val="5F466E7A"/>
    <w:lvl w:ilvl="0" w:tplc="60A651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4D"/>
    <w:rsid w:val="00001297"/>
    <w:rsid w:val="00003AAB"/>
    <w:rsid w:val="0000760C"/>
    <w:rsid w:val="000514F7"/>
    <w:rsid w:val="00061D0F"/>
    <w:rsid w:val="000622B0"/>
    <w:rsid w:val="00063BD6"/>
    <w:rsid w:val="000701AE"/>
    <w:rsid w:val="00075AC2"/>
    <w:rsid w:val="00087FEB"/>
    <w:rsid w:val="000916B3"/>
    <w:rsid w:val="000A07DE"/>
    <w:rsid w:val="000A2354"/>
    <w:rsid w:val="000A7693"/>
    <w:rsid w:val="000B3658"/>
    <w:rsid w:val="000D156E"/>
    <w:rsid w:val="000D5B8E"/>
    <w:rsid w:val="000E24C9"/>
    <w:rsid w:val="000F0004"/>
    <w:rsid w:val="000F5501"/>
    <w:rsid w:val="0010282F"/>
    <w:rsid w:val="00104107"/>
    <w:rsid w:val="00111C98"/>
    <w:rsid w:val="00113A92"/>
    <w:rsid w:val="00115192"/>
    <w:rsid w:val="00127FA5"/>
    <w:rsid w:val="00142922"/>
    <w:rsid w:val="00143A11"/>
    <w:rsid w:val="00147B57"/>
    <w:rsid w:val="00153A88"/>
    <w:rsid w:val="00166485"/>
    <w:rsid w:val="00172DB2"/>
    <w:rsid w:val="00177BD4"/>
    <w:rsid w:val="0018595F"/>
    <w:rsid w:val="00190639"/>
    <w:rsid w:val="0019584C"/>
    <w:rsid w:val="001A4710"/>
    <w:rsid w:val="001B0389"/>
    <w:rsid w:val="001B29EC"/>
    <w:rsid w:val="001B4CFC"/>
    <w:rsid w:val="001C166A"/>
    <w:rsid w:val="001C262C"/>
    <w:rsid w:val="001E0424"/>
    <w:rsid w:val="00213689"/>
    <w:rsid w:val="00213718"/>
    <w:rsid w:val="0022055A"/>
    <w:rsid w:val="00223151"/>
    <w:rsid w:val="00231154"/>
    <w:rsid w:val="0023346F"/>
    <w:rsid w:val="0025372F"/>
    <w:rsid w:val="0025484D"/>
    <w:rsid w:val="00263CFF"/>
    <w:rsid w:val="00277C34"/>
    <w:rsid w:val="00281119"/>
    <w:rsid w:val="00291D08"/>
    <w:rsid w:val="00294CA2"/>
    <w:rsid w:val="00294D9D"/>
    <w:rsid w:val="002950C4"/>
    <w:rsid w:val="00296176"/>
    <w:rsid w:val="002A35F0"/>
    <w:rsid w:val="002B59AE"/>
    <w:rsid w:val="002C0861"/>
    <w:rsid w:val="002D56B2"/>
    <w:rsid w:val="002E0100"/>
    <w:rsid w:val="002E3D61"/>
    <w:rsid w:val="00300F2C"/>
    <w:rsid w:val="00310323"/>
    <w:rsid w:val="00332D16"/>
    <w:rsid w:val="003422F0"/>
    <w:rsid w:val="003545A2"/>
    <w:rsid w:val="003669C7"/>
    <w:rsid w:val="00384F8D"/>
    <w:rsid w:val="0038607D"/>
    <w:rsid w:val="00390ED2"/>
    <w:rsid w:val="003A62C4"/>
    <w:rsid w:val="003A67F6"/>
    <w:rsid w:val="003A6D5C"/>
    <w:rsid w:val="003C1298"/>
    <w:rsid w:val="003C3136"/>
    <w:rsid w:val="003D0158"/>
    <w:rsid w:val="003D3584"/>
    <w:rsid w:val="003E0113"/>
    <w:rsid w:val="003E102A"/>
    <w:rsid w:val="003E519B"/>
    <w:rsid w:val="003F0F7A"/>
    <w:rsid w:val="003F1652"/>
    <w:rsid w:val="003F372B"/>
    <w:rsid w:val="003F7FCD"/>
    <w:rsid w:val="00404557"/>
    <w:rsid w:val="00430EB8"/>
    <w:rsid w:val="00431F21"/>
    <w:rsid w:val="00444B02"/>
    <w:rsid w:val="0045251D"/>
    <w:rsid w:val="0046634B"/>
    <w:rsid w:val="00477EE4"/>
    <w:rsid w:val="004936FC"/>
    <w:rsid w:val="004B494D"/>
    <w:rsid w:val="004B6369"/>
    <w:rsid w:val="004C4E8F"/>
    <w:rsid w:val="004D69CA"/>
    <w:rsid w:val="004D77A8"/>
    <w:rsid w:val="004E1083"/>
    <w:rsid w:val="004E6246"/>
    <w:rsid w:val="004F40E2"/>
    <w:rsid w:val="00503BBB"/>
    <w:rsid w:val="005149E4"/>
    <w:rsid w:val="00516695"/>
    <w:rsid w:val="0051795F"/>
    <w:rsid w:val="005226C0"/>
    <w:rsid w:val="00531BC8"/>
    <w:rsid w:val="00550E80"/>
    <w:rsid w:val="00551C7A"/>
    <w:rsid w:val="00553DF1"/>
    <w:rsid w:val="005562D1"/>
    <w:rsid w:val="005736B8"/>
    <w:rsid w:val="00584E5A"/>
    <w:rsid w:val="005923A0"/>
    <w:rsid w:val="005928B9"/>
    <w:rsid w:val="0059364D"/>
    <w:rsid w:val="00593E5C"/>
    <w:rsid w:val="005A5E37"/>
    <w:rsid w:val="005A7028"/>
    <w:rsid w:val="005B04B4"/>
    <w:rsid w:val="005D16DF"/>
    <w:rsid w:val="005E1B1F"/>
    <w:rsid w:val="005E2FAF"/>
    <w:rsid w:val="005E5DCA"/>
    <w:rsid w:val="005F5A11"/>
    <w:rsid w:val="00601810"/>
    <w:rsid w:val="006100E8"/>
    <w:rsid w:val="00610D79"/>
    <w:rsid w:val="006260AA"/>
    <w:rsid w:val="0063685E"/>
    <w:rsid w:val="0064728E"/>
    <w:rsid w:val="006805C3"/>
    <w:rsid w:val="006A1334"/>
    <w:rsid w:val="006A3301"/>
    <w:rsid w:val="006A70A8"/>
    <w:rsid w:val="006B1112"/>
    <w:rsid w:val="006C3DE6"/>
    <w:rsid w:val="006D2D5C"/>
    <w:rsid w:val="006D69AE"/>
    <w:rsid w:val="00705D9C"/>
    <w:rsid w:val="007126E7"/>
    <w:rsid w:val="0072009C"/>
    <w:rsid w:val="007208C7"/>
    <w:rsid w:val="00721CBE"/>
    <w:rsid w:val="00730EF0"/>
    <w:rsid w:val="00751EF3"/>
    <w:rsid w:val="0075561D"/>
    <w:rsid w:val="007619A7"/>
    <w:rsid w:val="0077682C"/>
    <w:rsid w:val="00793D48"/>
    <w:rsid w:val="007A09D9"/>
    <w:rsid w:val="007A28E9"/>
    <w:rsid w:val="007A32CA"/>
    <w:rsid w:val="007B7B50"/>
    <w:rsid w:val="007C13A2"/>
    <w:rsid w:val="007C1B8F"/>
    <w:rsid w:val="007D32A3"/>
    <w:rsid w:val="007D474F"/>
    <w:rsid w:val="007D7357"/>
    <w:rsid w:val="007E1D46"/>
    <w:rsid w:val="007F0DCD"/>
    <w:rsid w:val="00810A37"/>
    <w:rsid w:val="008123BE"/>
    <w:rsid w:val="00815CD7"/>
    <w:rsid w:val="00823759"/>
    <w:rsid w:val="008465F8"/>
    <w:rsid w:val="00852753"/>
    <w:rsid w:val="00860FA3"/>
    <w:rsid w:val="008652AB"/>
    <w:rsid w:val="008742C9"/>
    <w:rsid w:val="00890107"/>
    <w:rsid w:val="00891971"/>
    <w:rsid w:val="008A1D79"/>
    <w:rsid w:val="008B5AB6"/>
    <w:rsid w:val="008D4910"/>
    <w:rsid w:val="008E1B5D"/>
    <w:rsid w:val="008F1545"/>
    <w:rsid w:val="008F3607"/>
    <w:rsid w:val="00920CE6"/>
    <w:rsid w:val="00923C67"/>
    <w:rsid w:val="00924961"/>
    <w:rsid w:val="00945DB5"/>
    <w:rsid w:val="00947BAE"/>
    <w:rsid w:val="0095473F"/>
    <w:rsid w:val="00963C50"/>
    <w:rsid w:val="00974B04"/>
    <w:rsid w:val="0097694F"/>
    <w:rsid w:val="009770C6"/>
    <w:rsid w:val="00981281"/>
    <w:rsid w:val="00982267"/>
    <w:rsid w:val="00986D96"/>
    <w:rsid w:val="009907AA"/>
    <w:rsid w:val="009933C7"/>
    <w:rsid w:val="009958F7"/>
    <w:rsid w:val="009A3202"/>
    <w:rsid w:val="009B50A5"/>
    <w:rsid w:val="009B781F"/>
    <w:rsid w:val="009C3CA1"/>
    <w:rsid w:val="009D0B24"/>
    <w:rsid w:val="009F43D3"/>
    <w:rsid w:val="009F4D4D"/>
    <w:rsid w:val="00A034D4"/>
    <w:rsid w:val="00A05124"/>
    <w:rsid w:val="00A06A1B"/>
    <w:rsid w:val="00A25701"/>
    <w:rsid w:val="00A37B6C"/>
    <w:rsid w:val="00A44F4B"/>
    <w:rsid w:val="00A540B7"/>
    <w:rsid w:val="00A5478F"/>
    <w:rsid w:val="00A54DA5"/>
    <w:rsid w:val="00A83869"/>
    <w:rsid w:val="00A83BDF"/>
    <w:rsid w:val="00A93E38"/>
    <w:rsid w:val="00AA1CB6"/>
    <w:rsid w:val="00AA28B9"/>
    <w:rsid w:val="00AA7505"/>
    <w:rsid w:val="00AB1820"/>
    <w:rsid w:val="00AC4D73"/>
    <w:rsid w:val="00AD3399"/>
    <w:rsid w:val="00AE73D9"/>
    <w:rsid w:val="00AF1E34"/>
    <w:rsid w:val="00B04189"/>
    <w:rsid w:val="00B074C6"/>
    <w:rsid w:val="00B07744"/>
    <w:rsid w:val="00B20D34"/>
    <w:rsid w:val="00B21ED1"/>
    <w:rsid w:val="00B25BE0"/>
    <w:rsid w:val="00B46708"/>
    <w:rsid w:val="00B47248"/>
    <w:rsid w:val="00B5631C"/>
    <w:rsid w:val="00B577A3"/>
    <w:rsid w:val="00B941AA"/>
    <w:rsid w:val="00B952C7"/>
    <w:rsid w:val="00B976F6"/>
    <w:rsid w:val="00BA5042"/>
    <w:rsid w:val="00BA5395"/>
    <w:rsid w:val="00BA71D2"/>
    <w:rsid w:val="00BB7D5C"/>
    <w:rsid w:val="00BE4B29"/>
    <w:rsid w:val="00BF1187"/>
    <w:rsid w:val="00BF27AF"/>
    <w:rsid w:val="00BF5309"/>
    <w:rsid w:val="00BF6BF9"/>
    <w:rsid w:val="00BF75FA"/>
    <w:rsid w:val="00C12838"/>
    <w:rsid w:val="00C1422B"/>
    <w:rsid w:val="00C229CA"/>
    <w:rsid w:val="00C26E0C"/>
    <w:rsid w:val="00C4302E"/>
    <w:rsid w:val="00C519CD"/>
    <w:rsid w:val="00C51D19"/>
    <w:rsid w:val="00C53B9C"/>
    <w:rsid w:val="00C55CBA"/>
    <w:rsid w:val="00C73D90"/>
    <w:rsid w:val="00C81258"/>
    <w:rsid w:val="00C828AC"/>
    <w:rsid w:val="00C8472B"/>
    <w:rsid w:val="00C8797C"/>
    <w:rsid w:val="00C94E9D"/>
    <w:rsid w:val="00CA1A00"/>
    <w:rsid w:val="00CB07A2"/>
    <w:rsid w:val="00CE13D2"/>
    <w:rsid w:val="00CE76C6"/>
    <w:rsid w:val="00D02624"/>
    <w:rsid w:val="00D041F8"/>
    <w:rsid w:val="00D05A99"/>
    <w:rsid w:val="00D11B6F"/>
    <w:rsid w:val="00D12841"/>
    <w:rsid w:val="00D20213"/>
    <w:rsid w:val="00D3180C"/>
    <w:rsid w:val="00D4074A"/>
    <w:rsid w:val="00D40F59"/>
    <w:rsid w:val="00D50D3C"/>
    <w:rsid w:val="00D72A58"/>
    <w:rsid w:val="00D75242"/>
    <w:rsid w:val="00D75C73"/>
    <w:rsid w:val="00D848F0"/>
    <w:rsid w:val="00DA446C"/>
    <w:rsid w:val="00DC5CCE"/>
    <w:rsid w:val="00DD0D1A"/>
    <w:rsid w:val="00DD79B2"/>
    <w:rsid w:val="00DE46E9"/>
    <w:rsid w:val="00DE5BF0"/>
    <w:rsid w:val="00DE6DA6"/>
    <w:rsid w:val="00E027C6"/>
    <w:rsid w:val="00E02FCD"/>
    <w:rsid w:val="00E07767"/>
    <w:rsid w:val="00E12627"/>
    <w:rsid w:val="00E1734C"/>
    <w:rsid w:val="00E25E06"/>
    <w:rsid w:val="00E509BE"/>
    <w:rsid w:val="00E54A8A"/>
    <w:rsid w:val="00E5513A"/>
    <w:rsid w:val="00E604E9"/>
    <w:rsid w:val="00E66451"/>
    <w:rsid w:val="00E67E8E"/>
    <w:rsid w:val="00E829DF"/>
    <w:rsid w:val="00E86E3A"/>
    <w:rsid w:val="00E90378"/>
    <w:rsid w:val="00E96137"/>
    <w:rsid w:val="00EA5967"/>
    <w:rsid w:val="00EC3997"/>
    <w:rsid w:val="00EC6B60"/>
    <w:rsid w:val="00ED341B"/>
    <w:rsid w:val="00ED5EE6"/>
    <w:rsid w:val="00EF72E0"/>
    <w:rsid w:val="00F14E5D"/>
    <w:rsid w:val="00F1735A"/>
    <w:rsid w:val="00F17D33"/>
    <w:rsid w:val="00F321D0"/>
    <w:rsid w:val="00F53848"/>
    <w:rsid w:val="00F559AC"/>
    <w:rsid w:val="00F70188"/>
    <w:rsid w:val="00F719F8"/>
    <w:rsid w:val="00F75AF9"/>
    <w:rsid w:val="00FA4BD1"/>
    <w:rsid w:val="00FC1CF4"/>
    <w:rsid w:val="00FE0D81"/>
    <w:rsid w:val="00FE6C75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94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494D"/>
    <w:pPr>
      <w:ind w:firstLine="851"/>
      <w:jc w:val="both"/>
    </w:pPr>
    <w:rPr>
      <w:sz w:val="28"/>
      <w:szCs w:val="20"/>
      <w:lang w:val="ru-RU"/>
    </w:rPr>
  </w:style>
  <w:style w:type="paragraph" w:customStyle="1" w:styleId="1">
    <w:name w:val="Обычный1"/>
    <w:rsid w:val="004B494D"/>
    <w:pPr>
      <w:widowControl w:val="0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locked/>
    <w:rsid w:val="004B494D"/>
    <w:rPr>
      <w:sz w:val="28"/>
      <w:lang w:val="ru-RU" w:eastAsia="uk-UA" w:bidi="ar-SA"/>
    </w:rPr>
  </w:style>
  <w:style w:type="paragraph" w:customStyle="1" w:styleId="21">
    <w:name w:val="Основной текст 21"/>
    <w:basedOn w:val="1"/>
    <w:rsid w:val="004B494D"/>
    <w:pPr>
      <w:widowControl/>
      <w:ind w:firstLine="851"/>
      <w:jc w:val="both"/>
    </w:pPr>
    <w:rPr>
      <w:snapToGrid/>
      <w:sz w:val="28"/>
      <w:lang w:val="ru-RU" w:eastAsia="ru-RU"/>
    </w:rPr>
  </w:style>
  <w:style w:type="character" w:customStyle="1" w:styleId="rvts0">
    <w:name w:val="rvts0"/>
    <w:basedOn w:val="a0"/>
    <w:rsid w:val="004B494D"/>
  </w:style>
  <w:style w:type="paragraph" w:styleId="a5">
    <w:name w:val="header"/>
    <w:basedOn w:val="a"/>
    <w:link w:val="a6"/>
    <w:rsid w:val="007C1B8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7C1B8F"/>
    <w:rPr>
      <w:sz w:val="24"/>
      <w:szCs w:val="24"/>
    </w:rPr>
  </w:style>
  <w:style w:type="paragraph" w:styleId="a7">
    <w:name w:val="footer"/>
    <w:basedOn w:val="a"/>
    <w:link w:val="a8"/>
    <w:uiPriority w:val="99"/>
    <w:rsid w:val="007C1B8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B8F"/>
    <w:rPr>
      <w:sz w:val="24"/>
      <w:szCs w:val="24"/>
    </w:rPr>
  </w:style>
  <w:style w:type="paragraph" w:customStyle="1" w:styleId="tjbmf">
    <w:name w:val="tj bmf"/>
    <w:basedOn w:val="a"/>
    <w:rsid w:val="00924961"/>
    <w:pPr>
      <w:spacing w:before="100" w:beforeAutospacing="1" w:after="100" w:afterAutospacing="1"/>
    </w:pPr>
  </w:style>
  <w:style w:type="paragraph" w:styleId="a9">
    <w:name w:val="Normal (Web)"/>
    <w:basedOn w:val="a"/>
    <w:link w:val="aa"/>
    <w:qFormat/>
    <w:rsid w:val="00BF27A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C4D73"/>
  </w:style>
  <w:style w:type="character" w:customStyle="1" w:styleId="rvts9">
    <w:name w:val="rvts9"/>
    <w:basedOn w:val="a0"/>
    <w:rsid w:val="00AC4D73"/>
  </w:style>
  <w:style w:type="character" w:customStyle="1" w:styleId="aa">
    <w:name w:val="Обычный (веб) Знак"/>
    <w:link w:val="a9"/>
    <w:rsid w:val="00AC4D73"/>
    <w:rPr>
      <w:sz w:val="24"/>
      <w:szCs w:val="24"/>
    </w:rPr>
  </w:style>
  <w:style w:type="paragraph" w:customStyle="1" w:styleId="rvps2">
    <w:name w:val="rvps2"/>
    <w:basedOn w:val="a"/>
    <w:rsid w:val="00EC6B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32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21D0"/>
    <w:rPr>
      <w:rFonts w:ascii="Courier New" w:hAnsi="Courier New" w:cs="Courier New"/>
    </w:rPr>
  </w:style>
  <w:style w:type="paragraph" w:styleId="ab">
    <w:name w:val="annotation text"/>
    <w:basedOn w:val="a"/>
    <w:link w:val="ac"/>
    <w:rsid w:val="00F321D0"/>
    <w:rPr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rsid w:val="00F321D0"/>
    <w:rPr>
      <w:lang w:val="ru-RU"/>
    </w:rPr>
  </w:style>
  <w:style w:type="character" w:customStyle="1" w:styleId="rvts46">
    <w:name w:val="rvts46"/>
    <w:basedOn w:val="a0"/>
    <w:rsid w:val="00A06A1B"/>
  </w:style>
  <w:style w:type="character" w:customStyle="1" w:styleId="rvts11">
    <w:name w:val="rvts11"/>
    <w:basedOn w:val="a0"/>
    <w:rsid w:val="00A06A1B"/>
  </w:style>
  <w:style w:type="character" w:styleId="ad">
    <w:name w:val="Hyperlink"/>
    <w:basedOn w:val="a0"/>
    <w:rsid w:val="005B04B4"/>
    <w:rPr>
      <w:color w:val="0000FF"/>
      <w:u w:val="single"/>
    </w:rPr>
  </w:style>
  <w:style w:type="paragraph" w:styleId="ae">
    <w:name w:val="Plain Text"/>
    <w:basedOn w:val="a"/>
    <w:link w:val="af"/>
    <w:rsid w:val="00AF1E3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F1E34"/>
    <w:rPr>
      <w:rFonts w:ascii="Courier New" w:hAnsi="Courier New"/>
    </w:rPr>
  </w:style>
  <w:style w:type="character" w:styleId="af0">
    <w:name w:val="annotation reference"/>
    <w:uiPriority w:val="99"/>
    <w:unhideWhenUsed/>
    <w:rsid w:val="00D12841"/>
    <w:rPr>
      <w:sz w:val="16"/>
      <w:szCs w:val="16"/>
    </w:rPr>
  </w:style>
  <w:style w:type="character" w:customStyle="1" w:styleId="row-linelicense--description">
    <w:name w:val="row-line__license--description"/>
    <w:basedOn w:val="a0"/>
    <w:rsid w:val="00BA71D2"/>
  </w:style>
  <w:style w:type="character" w:customStyle="1" w:styleId="StrongEmphasis">
    <w:name w:val="Strong Emphasis"/>
    <w:rsid w:val="00E07767"/>
    <w:rPr>
      <w:b/>
      <w:bCs/>
    </w:rPr>
  </w:style>
  <w:style w:type="paragraph" w:customStyle="1" w:styleId="10">
    <w:name w:val="1"/>
    <w:basedOn w:val="a"/>
    <w:next w:val="a9"/>
    <w:link w:val="af1"/>
    <w:rsid w:val="00E604E9"/>
    <w:pPr>
      <w:spacing w:before="100" w:beforeAutospacing="1" w:after="100" w:afterAutospacing="1"/>
    </w:pPr>
  </w:style>
  <w:style w:type="character" w:customStyle="1" w:styleId="af1">
    <w:name w:val="Обычный (Интернет) Знак"/>
    <w:link w:val="10"/>
    <w:rsid w:val="00E604E9"/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6D69AE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A83BDF"/>
    <w:pPr>
      <w:spacing w:after="120"/>
    </w:pPr>
  </w:style>
  <w:style w:type="character" w:customStyle="1" w:styleId="af3">
    <w:name w:val="Основной текст Знак"/>
    <w:basedOn w:val="a0"/>
    <w:link w:val="af2"/>
    <w:rsid w:val="00A83B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1C5F-3737-4815-BC7E-F619A85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КОМІСІЯ З ЦІННИХ ПАПЕРІВ ТА ФОНДОВОГО РИНКУ</vt:lpstr>
    </vt:vector>
  </TitlesOfParts>
  <Company>SSMSC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КОМІСІЯ З ЦІННИХ ПАПЕРІВ ТА ФОНДОВОГО РИНКУ</dc:title>
  <dc:creator>tarasko</dc:creator>
  <cp:lastModifiedBy>iryna.kochura</cp:lastModifiedBy>
  <cp:revision>19</cp:revision>
  <cp:lastPrinted>2020-11-10T08:48:00Z</cp:lastPrinted>
  <dcterms:created xsi:type="dcterms:W3CDTF">2018-03-28T12:56:00Z</dcterms:created>
  <dcterms:modified xsi:type="dcterms:W3CDTF">2021-01-30T10:00:00Z</dcterms:modified>
</cp:coreProperties>
</file>