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4D" w:rsidRPr="00A40441" w:rsidRDefault="004B494D" w:rsidP="004B494D">
      <w:pPr>
        <w:pStyle w:val="1"/>
        <w:ind w:left="-540"/>
        <w:jc w:val="center"/>
        <w:outlineLvl w:val="0"/>
        <w:rPr>
          <w:b/>
          <w:sz w:val="28"/>
          <w:szCs w:val="28"/>
        </w:rPr>
      </w:pPr>
      <w:r w:rsidRPr="00A40441">
        <w:rPr>
          <w:b/>
          <w:sz w:val="28"/>
          <w:szCs w:val="28"/>
        </w:rPr>
        <w:t>НАЦІОНАЛЬНА КОМІСІЯ З ЦІННИХ ПАПЕРІВ ТА ФОНДОВОГО РИНКУ</w:t>
      </w:r>
    </w:p>
    <w:p w:rsidR="004B494D" w:rsidRPr="00A40441" w:rsidRDefault="004B494D" w:rsidP="004B494D">
      <w:pPr>
        <w:pStyle w:val="a3"/>
        <w:ind w:left="-540"/>
        <w:rPr>
          <w:szCs w:val="28"/>
        </w:rPr>
      </w:pPr>
    </w:p>
    <w:p w:rsidR="004B494D" w:rsidRPr="00A40441" w:rsidRDefault="004B494D" w:rsidP="004B494D">
      <w:pPr>
        <w:pStyle w:val="a3"/>
        <w:ind w:left="-540"/>
        <w:jc w:val="center"/>
        <w:rPr>
          <w:b/>
          <w:szCs w:val="28"/>
          <w:lang w:val="uk-UA"/>
        </w:rPr>
      </w:pPr>
      <w:proofErr w:type="gramStart"/>
      <w:r w:rsidRPr="00A40441">
        <w:rPr>
          <w:b/>
          <w:szCs w:val="28"/>
        </w:rPr>
        <w:t>П</w:t>
      </w:r>
      <w:proofErr w:type="gramEnd"/>
      <w:r w:rsidRPr="00A40441">
        <w:rPr>
          <w:b/>
          <w:szCs w:val="28"/>
        </w:rPr>
        <w:t xml:space="preserve"> О С Т А Н О В А №</w:t>
      </w:r>
      <w:r w:rsidR="00EC732B">
        <w:rPr>
          <w:b/>
          <w:szCs w:val="28"/>
          <w:lang w:val="uk-UA"/>
        </w:rPr>
        <w:t>181</w:t>
      </w:r>
      <w:r w:rsidRPr="00A40441">
        <w:rPr>
          <w:b/>
          <w:szCs w:val="28"/>
          <w:lang w:val="uk-UA"/>
        </w:rPr>
        <w:t>-</w:t>
      </w:r>
      <w:r w:rsidR="00EC732B">
        <w:rPr>
          <w:b/>
          <w:szCs w:val="28"/>
          <w:lang w:val="uk-UA"/>
        </w:rPr>
        <w:t>ДП-Е</w:t>
      </w:r>
    </w:p>
    <w:p w:rsidR="004B494D" w:rsidRPr="00A40441" w:rsidRDefault="004B494D" w:rsidP="004B494D">
      <w:pPr>
        <w:pStyle w:val="21"/>
        <w:ind w:left="-540" w:firstLine="0"/>
        <w:jc w:val="center"/>
        <w:rPr>
          <w:b/>
          <w:szCs w:val="28"/>
          <w:lang w:val="uk-UA"/>
        </w:rPr>
      </w:pPr>
    </w:p>
    <w:p w:rsidR="004B494D" w:rsidRPr="00A40441" w:rsidRDefault="00001297" w:rsidP="004B494D">
      <w:pPr>
        <w:pStyle w:val="21"/>
        <w:ind w:left="-540" w:firstLine="0"/>
        <w:jc w:val="center"/>
        <w:rPr>
          <w:b/>
          <w:szCs w:val="28"/>
          <w:lang w:val="uk-UA"/>
        </w:rPr>
      </w:pPr>
      <w:r w:rsidRPr="00A40441">
        <w:rPr>
          <w:b/>
          <w:szCs w:val="28"/>
          <w:lang w:val="uk-UA"/>
        </w:rPr>
        <w:t>про закриття справи про</w:t>
      </w:r>
      <w:r w:rsidR="004B494D" w:rsidRPr="00A40441">
        <w:rPr>
          <w:b/>
          <w:szCs w:val="28"/>
          <w:lang w:val="uk-UA"/>
        </w:rPr>
        <w:t xml:space="preserve"> правопорушення на </w:t>
      </w:r>
      <w:r w:rsidR="00127FA5" w:rsidRPr="00A40441">
        <w:rPr>
          <w:b/>
          <w:szCs w:val="28"/>
          <w:lang w:val="uk-UA"/>
        </w:rPr>
        <w:t>ринках капіталу</w:t>
      </w:r>
    </w:p>
    <w:p w:rsidR="004B494D" w:rsidRPr="00A40441" w:rsidRDefault="004B494D" w:rsidP="004B494D">
      <w:pPr>
        <w:pStyle w:val="21"/>
        <w:ind w:left="-540" w:right="-284" w:firstLine="0"/>
        <w:rPr>
          <w:szCs w:val="28"/>
          <w:lang w:val="uk-UA"/>
        </w:rPr>
      </w:pPr>
    </w:p>
    <w:p w:rsidR="004B494D" w:rsidRPr="00A40441" w:rsidRDefault="004B494D" w:rsidP="004B494D">
      <w:pPr>
        <w:pStyle w:val="21"/>
        <w:ind w:left="-540" w:right="-284" w:firstLine="0"/>
        <w:jc w:val="center"/>
        <w:rPr>
          <w:b/>
          <w:szCs w:val="28"/>
          <w:lang w:val="uk-UA"/>
        </w:rPr>
      </w:pPr>
      <w:r w:rsidRPr="00A40441">
        <w:rPr>
          <w:b/>
          <w:szCs w:val="28"/>
          <w:lang w:val="uk-UA"/>
        </w:rPr>
        <w:t xml:space="preserve">      </w:t>
      </w:r>
      <w:r w:rsidRPr="00A40441">
        <w:rPr>
          <w:b/>
          <w:szCs w:val="28"/>
          <w:lang w:val="uk-UA"/>
        </w:rPr>
        <w:tab/>
        <w:t>м. Київ</w:t>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00BA5042" w:rsidRPr="00A40441">
        <w:rPr>
          <w:b/>
          <w:szCs w:val="28"/>
          <w:lang w:val="uk-UA"/>
        </w:rPr>
        <w:t xml:space="preserve">        </w:t>
      </w:r>
      <w:r w:rsidR="00EC732B">
        <w:rPr>
          <w:b/>
          <w:szCs w:val="28"/>
          <w:lang w:val="uk-UA"/>
        </w:rPr>
        <w:t>15</w:t>
      </w:r>
      <w:r w:rsidR="00BA5042" w:rsidRPr="00A40441">
        <w:rPr>
          <w:b/>
          <w:szCs w:val="28"/>
          <w:lang w:val="uk-UA"/>
        </w:rPr>
        <w:t xml:space="preserve"> </w:t>
      </w:r>
      <w:r w:rsidR="00EC732B">
        <w:rPr>
          <w:b/>
          <w:szCs w:val="28"/>
          <w:lang w:val="uk-UA"/>
        </w:rPr>
        <w:t xml:space="preserve">червня </w:t>
      </w:r>
      <w:r w:rsidR="00BA5042" w:rsidRPr="00A40441">
        <w:rPr>
          <w:b/>
          <w:szCs w:val="28"/>
          <w:lang w:val="uk-UA"/>
        </w:rPr>
        <w:t xml:space="preserve"> 2021</w:t>
      </w:r>
      <w:r w:rsidRPr="00A40441">
        <w:rPr>
          <w:b/>
          <w:szCs w:val="28"/>
          <w:lang w:val="uk-UA"/>
        </w:rPr>
        <w:t xml:space="preserve"> року</w:t>
      </w:r>
    </w:p>
    <w:p w:rsidR="00C8797C" w:rsidRPr="00A40441" w:rsidRDefault="00C8797C" w:rsidP="00C8797C">
      <w:pPr>
        <w:tabs>
          <w:tab w:val="left" w:pos="0"/>
        </w:tabs>
        <w:jc w:val="both"/>
        <w:rPr>
          <w:b/>
          <w:sz w:val="28"/>
          <w:szCs w:val="28"/>
        </w:rPr>
      </w:pPr>
    </w:p>
    <w:p w:rsidR="00EC732B" w:rsidRPr="00EC732B" w:rsidRDefault="009907AA" w:rsidP="00EC732B">
      <w:pPr>
        <w:ind w:firstLine="708"/>
        <w:jc w:val="both"/>
        <w:rPr>
          <w:sz w:val="28"/>
          <w:szCs w:val="28"/>
        </w:rPr>
      </w:pPr>
      <w:r w:rsidRPr="00A40441">
        <w:rPr>
          <w:bCs/>
          <w:iCs/>
          <w:spacing w:val="-2"/>
          <w:sz w:val="28"/>
          <w:szCs w:val="28"/>
        </w:rPr>
        <w:t xml:space="preserve">Я, </w:t>
      </w:r>
      <w:r w:rsidRPr="00A40441">
        <w:rPr>
          <w:sz w:val="28"/>
          <w:szCs w:val="28"/>
        </w:rPr>
        <w:t xml:space="preserve">уповноважена особа Національної комісії з цінних паперів та фондового ринку (далі - Комісія) – член Комісії  </w:t>
      </w:r>
      <w:r w:rsidR="00EC732B">
        <w:rPr>
          <w:sz w:val="28"/>
          <w:szCs w:val="28"/>
        </w:rPr>
        <w:t>Шаповал Ю. І.</w:t>
      </w:r>
      <w:r w:rsidR="002950C4" w:rsidRPr="00A40441">
        <w:rPr>
          <w:sz w:val="28"/>
          <w:szCs w:val="28"/>
        </w:rPr>
        <w:t>,</w:t>
      </w:r>
      <w:r w:rsidRPr="00A40441">
        <w:rPr>
          <w:sz w:val="28"/>
          <w:szCs w:val="28"/>
        </w:rPr>
        <w:t xml:space="preserve"> на підставі доручення Голови Комісії </w:t>
      </w:r>
      <w:r w:rsidR="00404748">
        <w:rPr>
          <w:sz w:val="28"/>
          <w:szCs w:val="28"/>
        </w:rPr>
        <w:t xml:space="preserve"> </w:t>
      </w:r>
      <w:proofErr w:type="spellStart"/>
      <w:r w:rsidR="00404748">
        <w:rPr>
          <w:sz w:val="28"/>
          <w:szCs w:val="28"/>
        </w:rPr>
        <w:t>Магомедова</w:t>
      </w:r>
      <w:proofErr w:type="spellEnd"/>
      <w:r w:rsidR="00404748">
        <w:rPr>
          <w:sz w:val="28"/>
          <w:szCs w:val="28"/>
        </w:rPr>
        <w:t xml:space="preserve"> Р. С.</w:t>
      </w:r>
      <w:r w:rsidRPr="00A40441">
        <w:rPr>
          <w:sz w:val="28"/>
          <w:szCs w:val="28"/>
        </w:rPr>
        <w:t xml:space="preserve"> від </w:t>
      </w:r>
      <w:r w:rsidR="00EC732B">
        <w:rPr>
          <w:sz w:val="28"/>
          <w:szCs w:val="28"/>
        </w:rPr>
        <w:t>31</w:t>
      </w:r>
      <w:r w:rsidR="00BA5042" w:rsidRPr="00A40441">
        <w:rPr>
          <w:sz w:val="28"/>
          <w:szCs w:val="28"/>
        </w:rPr>
        <w:t>.</w:t>
      </w:r>
      <w:r w:rsidR="00EC732B">
        <w:rPr>
          <w:sz w:val="28"/>
          <w:szCs w:val="28"/>
        </w:rPr>
        <w:t>05</w:t>
      </w:r>
      <w:r w:rsidR="00BA5042" w:rsidRPr="00A40441">
        <w:rPr>
          <w:sz w:val="28"/>
          <w:szCs w:val="28"/>
        </w:rPr>
        <w:t>.202</w:t>
      </w:r>
      <w:r w:rsidR="002772C4" w:rsidRPr="00A40441">
        <w:rPr>
          <w:sz w:val="28"/>
          <w:szCs w:val="28"/>
        </w:rPr>
        <w:t>1</w:t>
      </w:r>
      <w:r w:rsidR="00BA5042" w:rsidRPr="00A40441">
        <w:rPr>
          <w:sz w:val="28"/>
          <w:szCs w:val="28"/>
        </w:rPr>
        <w:t xml:space="preserve">  №</w:t>
      </w:r>
      <w:r w:rsidR="00EC732B">
        <w:rPr>
          <w:sz w:val="28"/>
          <w:szCs w:val="28"/>
        </w:rPr>
        <w:t>153</w:t>
      </w:r>
      <w:r w:rsidRPr="00A40441">
        <w:rPr>
          <w:sz w:val="28"/>
          <w:szCs w:val="28"/>
        </w:rPr>
        <w:t>-ДП-</w:t>
      </w:r>
      <w:r w:rsidR="00EC732B">
        <w:rPr>
          <w:sz w:val="28"/>
          <w:szCs w:val="28"/>
        </w:rPr>
        <w:t>Е</w:t>
      </w:r>
      <w:r w:rsidRPr="00A40441">
        <w:rPr>
          <w:sz w:val="28"/>
          <w:szCs w:val="28"/>
        </w:rPr>
        <w:t xml:space="preserve">, </w:t>
      </w:r>
      <w:r w:rsidR="00BC44F5" w:rsidRPr="008262AD">
        <w:rPr>
          <w:sz w:val="28"/>
          <w:szCs w:val="28"/>
        </w:rPr>
        <w:t xml:space="preserve">розглянувши </w:t>
      </w:r>
      <w:r w:rsidR="00577291">
        <w:rPr>
          <w:sz w:val="28"/>
          <w:szCs w:val="28"/>
        </w:rPr>
        <w:t xml:space="preserve">у присутності </w:t>
      </w:r>
      <w:r w:rsidR="00EC732B">
        <w:rPr>
          <w:sz w:val="28"/>
          <w:szCs w:val="28"/>
        </w:rPr>
        <w:t xml:space="preserve"> представника </w:t>
      </w:r>
      <w:r w:rsidR="0062134A">
        <w:rPr>
          <w:sz w:val="28"/>
          <w:szCs w:val="28"/>
        </w:rPr>
        <w:t xml:space="preserve"> </w:t>
      </w:r>
      <w:r w:rsidR="00EC732B">
        <w:rPr>
          <w:sz w:val="28"/>
          <w:szCs w:val="28"/>
        </w:rPr>
        <w:t>юридичної особи Мельничука С. О. (за довіреністю)</w:t>
      </w:r>
      <w:r w:rsidR="00BC44F5">
        <w:rPr>
          <w:sz w:val="28"/>
          <w:szCs w:val="28"/>
        </w:rPr>
        <w:t xml:space="preserve"> </w:t>
      </w:r>
      <w:r w:rsidR="00BC44F5" w:rsidRPr="008262AD">
        <w:rPr>
          <w:sz w:val="28"/>
          <w:szCs w:val="28"/>
        </w:rPr>
        <w:t xml:space="preserve"> матеріали справи про правопорушення на ринках капіталу, у відношенні</w:t>
      </w:r>
      <w:r w:rsidR="00EC732B">
        <w:rPr>
          <w:sz w:val="28"/>
          <w:szCs w:val="28"/>
        </w:rPr>
        <w:t xml:space="preserve"> а</w:t>
      </w:r>
      <w:r w:rsidR="00EC732B" w:rsidRPr="00EC732B">
        <w:rPr>
          <w:sz w:val="28"/>
          <w:szCs w:val="28"/>
        </w:rPr>
        <w:t xml:space="preserve">кціонерного товариства «Вінницяобленерго» (далі - АТ «Вінницяобленерго», Товариство), місцезнаходження: 21050, Вінницька обл., </w:t>
      </w:r>
      <w:r w:rsidR="00EC732B">
        <w:rPr>
          <w:sz w:val="28"/>
          <w:szCs w:val="28"/>
        </w:rPr>
        <w:t xml:space="preserve">      </w:t>
      </w:r>
      <w:r w:rsidR="00EC732B" w:rsidRPr="00EC732B">
        <w:rPr>
          <w:sz w:val="28"/>
          <w:szCs w:val="28"/>
        </w:rPr>
        <w:t>м. Вінниця, вул. Магістратська, буд. 2, ідентифікаційний код юридичної особи 00130694,</w:t>
      </w:r>
    </w:p>
    <w:p w:rsidR="00EC732B" w:rsidRDefault="00EC732B" w:rsidP="00EC732B">
      <w:pPr>
        <w:jc w:val="both"/>
        <w:rPr>
          <w:sz w:val="28"/>
          <w:szCs w:val="28"/>
        </w:rPr>
      </w:pPr>
    </w:p>
    <w:p w:rsidR="00BC44F5" w:rsidRDefault="00BC44F5" w:rsidP="00EC732B">
      <w:pPr>
        <w:jc w:val="center"/>
        <w:rPr>
          <w:b/>
          <w:sz w:val="28"/>
          <w:szCs w:val="28"/>
        </w:rPr>
      </w:pPr>
      <w:r w:rsidRPr="008262AD">
        <w:rPr>
          <w:b/>
          <w:sz w:val="28"/>
          <w:szCs w:val="28"/>
        </w:rPr>
        <w:t>в с т а н о в и в:</w:t>
      </w:r>
    </w:p>
    <w:p w:rsidR="00EC732B" w:rsidRPr="0062134A" w:rsidRDefault="00EC732B" w:rsidP="00EC732B">
      <w:pPr>
        <w:jc w:val="center"/>
        <w:rPr>
          <w:sz w:val="28"/>
          <w:szCs w:val="28"/>
        </w:rPr>
      </w:pPr>
    </w:p>
    <w:p w:rsidR="00BC44F5" w:rsidRPr="008262AD" w:rsidRDefault="00BC44F5" w:rsidP="00BC5EB4">
      <w:pPr>
        <w:ind w:firstLine="709"/>
        <w:jc w:val="both"/>
        <w:rPr>
          <w:sz w:val="28"/>
          <w:szCs w:val="28"/>
        </w:rPr>
      </w:pPr>
      <w:r w:rsidRPr="008262AD">
        <w:rPr>
          <w:sz w:val="28"/>
          <w:szCs w:val="28"/>
        </w:rPr>
        <w:t xml:space="preserve">у відношенні </w:t>
      </w:r>
      <w:r w:rsidR="00EC732B" w:rsidRPr="00EC732B">
        <w:rPr>
          <w:sz w:val="28"/>
          <w:szCs w:val="28"/>
        </w:rPr>
        <w:t>АТ «Вінницяобленерго»</w:t>
      </w:r>
      <w:r w:rsidR="00EC732B">
        <w:rPr>
          <w:sz w:val="28"/>
          <w:szCs w:val="28"/>
        </w:rPr>
        <w:t xml:space="preserve"> </w:t>
      </w:r>
      <w:r w:rsidRPr="008262AD">
        <w:rPr>
          <w:sz w:val="28"/>
          <w:szCs w:val="28"/>
        </w:rPr>
        <w:t xml:space="preserve">було складено акт про правопорушення на  ринках капіталу від </w:t>
      </w:r>
      <w:r w:rsidR="00EC732B">
        <w:rPr>
          <w:sz w:val="28"/>
          <w:szCs w:val="28"/>
          <w:lang w:val="ru-RU"/>
        </w:rPr>
        <w:t>26</w:t>
      </w:r>
      <w:r w:rsidR="00EC732B">
        <w:rPr>
          <w:sz w:val="28"/>
          <w:szCs w:val="28"/>
        </w:rPr>
        <w:t>.05</w:t>
      </w:r>
      <w:r w:rsidRPr="008262AD">
        <w:rPr>
          <w:sz w:val="28"/>
          <w:szCs w:val="28"/>
        </w:rPr>
        <w:t>.2021 №</w:t>
      </w:r>
      <w:r w:rsidR="00EC732B">
        <w:rPr>
          <w:sz w:val="28"/>
          <w:szCs w:val="28"/>
          <w:lang w:val="ru-RU"/>
        </w:rPr>
        <w:t>167</w:t>
      </w:r>
      <w:r w:rsidRPr="008262AD">
        <w:rPr>
          <w:sz w:val="28"/>
          <w:szCs w:val="28"/>
          <w:lang w:val="ru-RU"/>
        </w:rPr>
        <w:t>-</w:t>
      </w:r>
      <w:r w:rsidRPr="008262AD">
        <w:rPr>
          <w:sz w:val="28"/>
          <w:szCs w:val="28"/>
        </w:rPr>
        <w:t>ДП-</w:t>
      </w:r>
      <w:r w:rsidR="00EC732B">
        <w:rPr>
          <w:sz w:val="28"/>
          <w:szCs w:val="28"/>
          <w:lang w:val="ru-RU"/>
        </w:rPr>
        <w:t>Е</w:t>
      </w:r>
      <w:r w:rsidRPr="008262AD">
        <w:rPr>
          <w:sz w:val="28"/>
          <w:szCs w:val="28"/>
        </w:rPr>
        <w:t>, відповідно до якого встановлено наступне.</w:t>
      </w:r>
    </w:p>
    <w:p w:rsidR="00EC732B" w:rsidRPr="00395690" w:rsidRDefault="00C72945" w:rsidP="00EC732B">
      <w:pPr>
        <w:ind w:firstLine="709"/>
        <w:jc w:val="both"/>
        <w:rPr>
          <w:sz w:val="28"/>
          <w:szCs w:val="26"/>
        </w:rPr>
      </w:pPr>
      <w:r>
        <w:rPr>
          <w:sz w:val="28"/>
          <w:szCs w:val="28"/>
        </w:rPr>
        <w:t xml:space="preserve"> </w:t>
      </w:r>
      <w:r w:rsidR="00EC732B" w:rsidRPr="00395690">
        <w:rPr>
          <w:sz w:val="28"/>
          <w:szCs w:val="26"/>
        </w:rPr>
        <w:t xml:space="preserve">Відповідно до пунктів 10 і 10-3 статті 8 «Про державне регулювання ринку цінних паперів в Україні» (далі – Закон України), Національна комісія з цінних паперів та фондового ринку має право, зокрема, надсилати емітентам, суб’єктам системи накопичувального пенсійного забезпечення (крім вкладників та учасників), особам, які здійснюють професійну діяльність на ринку цінних паперів, фондовим біржам та </w:t>
      </w:r>
      <w:proofErr w:type="spellStart"/>
      <w:r w:rsidR="00EC732B" w:rsidRPr="00395690">
        <w:rPr>
          <w:sz w:val="28"/>
          <w:szCs w:val="26"/>
        </w:rPr>
        <w:t>саморегулівним</w:t>
      </w:r>
      <w:proofErr w:type="spellEnd"/>
      <w:r w:rsidR="00EC732B" w:rsidRPr="00395690">
        <w:rPr>
          <w:sz w:val="28"/>
          <w:szCs w:val="26"/>
        </w:rPr>
        <w:t xml:space="preserve"> організаціям обов’язкові для виконання розпорядження про усунення порушень законодавства та фондовий ринок, а також законодавства про захист прав споживачів фінансових послуг та вимагати надання необхідних документів відповідно до чинного законодавства; вимагати надання пояснень (у письмовій та усній формі),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перевірки.</w:t>
      </w:r>
    </w:p>
    <w:p w:rsidR="00EC732B" w:rsidRPr="00395690" w:rsidRDefault="00EC732B" w:rsidP="00EC732B">
      <w:pPr>
        <w:ind w:firstLine="709"/>
        <w:jc w:val="both"/>
        <w:rPr>
          <w:sz w:val="28"/>
          <w:szCs w:val="26"/>
        </w:rPr>
      </w:pPr>
      <w:r w:rsidRPr="00395690">
        <w:rPr>
          <w:sz w:val="28"/>
          <w:szCs w:val="26"/>
        </w:rPr>
        <w:t>Запитом Комісії №26/04/11809 від 28.07.</w:t>
      </w:r>
      <w:r>
        <w:rPr>
          <w:sz w:val="28"/>
          <w:szCs w:val="26"/>
        </w:rPr>
        <w:t>20</w:t>
      </w:r>
      <w:r w:rsidRPr="00395690">
        <w:rPr>
          <w:sz w:val="28"/>
          <w:szCs w:val="26"/>
        </w:rPr>
        <w:t>20 від Товариства вимагалось, зокрема, копії Звітів про оцінку акцій (акту оцінки майна) АТ «ВІННИЦЯОБЛЕНЕРГО», які повинні бути прошиті і пронумеровані та оформлені належним чином відповідно до Національного стандарту України «Вимоги до оформлення документів» ДСТУ 4163-2003, затвердженого наказом Державного комітету України з питань технічного регулювання та споживчої політики від 07.04.2003 №55 (відмітку про засвідчення копій документа складають зі слів «Згідно з оригіналом», назви посади, особистого підпису особи, яка засвідчує копію, її ініціали та прізвища, дати засвідчення копії). Однак, у наданих на зазначений запит Комісії копіях звітів про оцінку, на відмітках про засвідчення копії звіту, відсутні написи «Згідно з оригіналом» та дати засвідчення копій.</w:t>
      </w:r>
    </w:p>
    <w:p w:rsidR="00EC732B" w:rsidRPr="00395690" w:rsidRDefault="00EC732B" w:rsidP="00EC732B">
      <w:pPr>
        <w:ind w:firstLine="709"/>
        <w:jc w:val="both"/>
        <w:rPr>
          <w:sz w:val="28"/>
          <w:szCs w:val="26"/>
        </w:rPr>
      </w:pPr>
      <w:r w:rsidRPr="00395690">
        <w:rPr>
          <w:sz w:val="28"/>
          <w:szCs w:val="26"/>
        </w:rPr>
        <w:lastRenderedPageBreak/>
        <w:t>Запитом Комісії № 26/04/16486 від 12.10.2020 вимагалось від АТ «Вінницяобленерго» повторно надати звіти про оцінку акцій (акти оцінки майна) АТ «Вінницяобленерго» на загальні збори акціонерів Товариства 10.06.2020, оскільки на зазначених звітах про оцінку акцій, наданих АТ «Вінницяобленерго» на попередній запит Комісії від 28.07.2020 вих. №26/04/11809 відсутні написи «згідно з оригіналом», що унеможливило звернення Фонду державного майна України до Екзаменаційної комісії щодо анулювання кваліфікаційних документів оцінювачу.</w:t>
      </w:r>
    </w:p>
    <w:p w:rsidR="00EC732B" w:rsidRPr="00395690" w:rsidRDefault="00EC732B" w:rsidP="00EC732B">
      <w:pPr>
        <w:ind w:firstLine="709"/>
        <w:jc w:val="both"/>
        <w:rPr>
          <w:sz w:val="28"/>
          <w:szCs w:val="26"/>
        </w:rPr>
      </w:pPr>
      <w:r w:rsidRPr="00395690">
        <w:rPr>
          <w:sz w:val="28"/>
          <w:szCs w:val="26"/>
        </w:rPr>
        <w:t>АТ «Вінницяобленерго</w:t>
      </w:r>
      <w:r w:rsidR="00DA5302">
        <w:rPr>
          <w:sz w:val="28"/>
          <w:szCs w:val="26"/>
        </w:rPr>
        <w:t>»</w:t>
      </w:r>
      <w:r>
        <w:rPr>
          <w:sz w:val="28"/>
          <w:szCs w:val="26"/>
        </w:rPr>
        <w:t xml:space="preserve"> у відповідь на запит Комісії №26/04/16486</w:t>
      </w:r>
      <w:r w:rsidRPr="00395690">
        <w:rPr>
          <w:sz w:val="28"/>
          <w:szCs w:val="26"/>
        </w:rPr>
        <w:t xml:space="preserve"> надало лист №08.14-12179 від 22.10.2020 (№21512 від 27.10.2020), однак копії звітів</w:t>
      </w:r>
      <w:r>
        <w:rPr>
          <w:sz w:val="28"/>
          <w:szCs w:val="26"/>
        </w:rPr>
        <w:t>, оформлені належним чином,</w:t>
      </w:r>
      <w:r w:rsidRPr="00395690">
        <w:rPr>
          <w:sz w:val="28"/>
          <w:szCs w:val="26"/>
        </w:rPr>
        <w:t xml:space="preserve"> повторно до Комісії надано не було.</w:t>
      </w:r>
    </w:p>
    <w:p w:rsidR="00EC732B" w:rsidRPr="00395690" w:rsidRDefault="00EC732B" w:rsidP="00EC732B">
      <w:pPr>
        <w:ind w:firstLine="709"/>
        <w:jc w:val="both"/>
        <w:rPr>
          <w:sz w:val="28"/>
          <w:szCs w:val="26"/>
        </w:rPr>
      </w:pPr>
      <w:r w:rsidRPr="00395690">
        <w:rPr>
          <w:sz w:val="28"/>
          <w:szCs w:val="26"/>
        </w:rPr>
        <w:t xml:space="preserve">Отже, </w:t>
      </w:r>
      <w:r w:rsidR="002A1780">
        <w:rPr>
          <w:sz w:val="28"/>
          <w:szCs w:val="26"/>
        </w:rPr>
        <w:t xml:space="preserve">в діях </w:t>
      </w:r>
      <w:r w:rsidRPr="00395690">
        <w:rPr>
          <w:sz w:val="28"/>
          <w:szCs w:val="26"/>
        </w:rPr>
        <w:t>Товар</w:t>
      </w:r>
      <w:r w:rsidR="002A1780">
        <w:rPr>
          <w:sz w:val="28"/>
          <w:szCs w:val="26"/>
        </w:rPr>
        <w:t>иства вбачаються ознаки неподання документів</w:t>
      </w:r>
      <w:r w:rsidRPr="00395690">
        <w:rPr>
          <w:sz w:val="28"/>
          <w:szCs w:val="26"/>
        </w:rPr>
        <w:t xml:space="preserve"> на виконання вимог запиту Комісії.</w:t>
      </w:r>
    </w:p>
    <w:p w:rsidR="002A1780" w:rsidRDefault="002A1780" w:rsidP="002A1780">
      <w:pPr>
        <w:ind w:firstLine="708"/>
        <w:jc w:val="both"/>
        <w:rPr>
          <w:sz w:val="28"/>
          <w:szCs w:val="28"/>
        </w:rPr>
      </w:pPr>
      <w:r>
        <w:rPr>
          <w:sz w:val="28"/>
          <w:szCs w:val="28"/>
        </w:rPr>
        <w:t xml:space="preserve"> </w:t>
      </w:r>
      <w:r w:rsidRPr="00A40441">
        <w:rPr>
          <w:noProof/>
          <w:sz w:val="28"/>
          <w:szCs w:val="28"/>
        </w:rPr>
        <w:t xml:space="preserve">Під час розгляду справи про правопорушення на </w:t>
      </w:r>
      <w:r w:rsidRPr="00A40441">
        <w:rPr>
          <w:noProof/>
          <w:sz w:val="28"/>
          <w:szCs w:val="28"/>
          <w:lang w:val="ru-RU"/>
        </w:rPr>
        <w:t xml:space="preserve"> ринках капіталу</w:t>
      </w:r>
      <w:r w:rsidRPr="00A40441">
        <w:rPr>
          <w:noProof/>
          <w:sz w:val="28"/>
          <w:szCs w:val="28"/>
        </w:rPr>
        <w:t xml:space="preserve"> та відповідно до поданих </w:t>
      </w:r>
      <w:r w:rsidRPr="00A40441">
        <w:rPr>
          <w:sz w:val="28"/>
          <w:szCs w:val="28"/>
        </w:rPr>
        <w:t xml:space="preserve">товариством </w:t>
      </w:r>
      <w:r w:rsidR="00DA5302">
        <w:rPr>
          <w:sz w:val="28"/>
          <w:szCs w:val="28"/>
        </w:rPr>
        <w:t>пояснень від 21</w:t>
      </w:r>
      <w:r>
        <w:rPr>
          <w:sz w:val="28"/>
          <w:szCs w:val="28"/>
        </w:rPr>
        <w:t xml:space="preserve">.05.2021 за вих.    </w:t>
      </w:r>
      <w:r w:rsidR="00DA5302">
        <w:rPr>
          <w:sz w:val="28"/>
          <w:szCs w:val="28"/>
        </w:rPr>
        <w:t xml:space="preserve">                    №08.25-6897 (вх. №13764 від 24</w:t>
      </w:r>
      <w:r>
        <w:rPr>
          <w:sz w:val="28"/>
          <w:szCs w:val="28"/>
        </w:rPr>
        <w:t xml:space="preserve">.05.2021) </w:t>
      </w:r>
      <w:r w:rsidRPr="00A40441">
        <w:rPr>
          <w:sz w:val="28"/>
          <w:szCs w:val="28"/>
        </w:rPr>
        <w:t xml:space="preserve">уповноваженою особою Комісії, зокрема, </w:t>
      </w:r>
      <w:r>
        <w:rPr>
          <w:sz w:val="28"/>
          <w:szCs w:val="28"/>
        </w:rPr>
        <w:t>встановлено, наступне.</w:t>
      </w:r>
    </w:p>
    <w:p w:rsidR="00AC5C97" w:rsidRDefault="00DA5302" w:rsidP="002A1780">
      <w:pPr>
        <w:ind w:firstLine="708"/>
        <w:jc w:val="both"/>
        <w:rPr>
          <w:sz w:val="28"/>
          <w:szCs w:val="26"/>
        </w:rPr>
      </w:pPr>
      <w:r>
        <w:rPr>
          <w:sz w:val="28"/>
          <w:szCs w:val="28"/>
        </w:rPr>
        <w:t xml:space="preserve">Звіти про оцінку ринкової вартості акції простої </w:t>
      </w:r>
      <w:proofErr w:type="spellStart"/>
      <w:r>
        <w:rPr>
          <w:sz w:val="28"/>
          <w:szCs w:val="28"/>
        </w:rPr>
        <w:t>бездокументарної</w:t>
      </w:r>
      <w:proofErr w:type="spellEnd"/>
      <w:r>
        <w:rPr>
          <w:sz w:val="28"/>
          <w:szCs w:val="28"/>
        </w:rPr>
        <w:t xml:space="preserve"> іменної </w:t>
      </w:r>
      <w:r w:rsidRPr="00395690">
        <w:rPr>
          <w:sz w:val="28"/>
          <w:szCs w:val="26"/>
        </w:rPr>
        <w:t>АТ «Вінницяобленерго</w:t>
      </w:r>
      <w:r>
        <w:rPr>
          <w:sz w:val="28"/>
          <w:szCs w:val="26"/>
        </w:rPr>
        <w:t>» є єдиними цілісними докуме</w:t>
      </w:r>
      <w:r w:rsidR="00B01FB9">
        <w:rPr>
          <w:sz w:val="28"/>
          <w:szCs w:val="26"/>
        </w:rPr>
        <w:t>нтами, які підготовлені, прошиті</w:t>
      </w:r>
      <w:r>
        <w:rPr>
          <w:sz w:val="28"/>
          <w:szCs w:val="26"/>
        </w:rPr>
        <w:t xml:space="preserve">  та засвідчені суб’єктом оціночної діяльності – ТОВ «Експертна компанія «ПРОФЕСІОНАЛ». У зв’язку з цим, Товариство, </w:t>
      </w:r>
      <w:r w:rsidRPr="00737652">
        <w:rPr>
          <w:b/>
          <w:sz w:val="28"/>
          <w:szCs w:val="26"/>
          <w:u w:val="single"/>
        </w:rPr>
        <w:t>яке не є автором відповідних звітів,</w:t>
      </w:r>
      <w:r>
        <w:rPr>
          <w:sz w:val="28"/>
          <w:szCs w:val="26"/>
        </w:rPr>
        <w:t xml:space="preserve"> не має повноважень ділити такі звіти на окремі складові частини ( а саме описові частини, розрахункові частини та додатки) та засвідчувати копії таких окремих частин.</w:t>
      </w:r>
    </w:p>
    <w:p w:rsidR="00737652" w:rsidRDefault="00737652" w:rsidP="002A1780">
      <w:pPr>
        <w:ind w:firstLine="708"/>
        <w:jc w:val="both"/>
        <w:rPr>
          <w:sz w:val="28"/>
          <w:szCs w:val="26"/>
        </w:rPr>
      </w:pPr>
      <w:r>
        <w:rPr>
          <w:sz w:val="28"/>
          <w:szCs w:val="26"/>
        </w:rPr>
        <w:t>При цьому, наказом Міністерства юстиції України від 18.06.2015 №1000/5 затверджено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(далі – Правила).</w:t>
      </w:r>
    </w:p>
    <w:p w:rsidR="00737652" w:rsidRDefault="00737652" w:rsidP="002A1780">
      <w:pPr>
        <w:ind w:firstLine="708"/>
        <w:jc w:val="both"/>
        <w:rPr>
          <w:sz w:val="28"/>
          <w:szCs w:val="26"/>
        </w:rPr>
      </w:pPr>
      <w:r>
        <w:rPr>
          <w:sz w:val="28"/>
          <w:szCs w:val="26"/>
        </w:rPr>
        <w:t xml:space="preserve">Згідно з пунктом 1  розділу 1 Правил, ці </w:t>
      </w:r>
      <w:r w:rsidRPr="00737652">
        <w:rPr>
          <w:sz w:val="28"/>
          <w:szCs w:val="26"/>
        </w:rPr>
        <w:t>Правила встановлюють єдині вимоги щодо створення управлінських документів і роботи зі службовими документами, а також порядок їх архівного зберігання в державних органах, органах місцевого самоврядування, на підприємствах, в установах і організаціях незалежно від форм власності (далі - установи).</w:t>
      </w:r>
    </w:p>
    <w:p w:rsidR="00737652" w:rsidRDefault="00737652" w:rsidP="002A1780">
      <w:pPr>
        <w:ind w:firstLine="708"/>
        <w:jc w:val="both"/>
        <w:rPr>
          <w:sz w:val="28"/>
          <w:szCs w:val="26"/>
        </w:rPr>
      </w:pPr>
      <w:r>
        <w:rPr>
          <w:sz w:val="28"/>
          <w:szCs w:val="26"/>
        </w:rPr>
        <w:t>Відповідно до пункту 2  глави 10  розділу ІІ Правил, у</w:t>
      </w:r>
      <w:r w:rsidRPr="00737652">
        <w:rPr>
          <w:sz w:val="28"/>
          <w:szCs w:val="26"/>
        </w:rPr>
        <w:t xml:space="preserve">станова має право засвідчувати копії документів, </w:t>
      </w:r>
      <w:r w:rsidRPr="00737652">
        <w:rPr>
          <w:b/>
          <w:sz w:val="28"/>
          <w:szCs w:val="26"/>
          <w:u w:val="single"/>
        </w:rPr>
        <w:t>що створюються в ній,</w:t>
      </w:r>
      <w:r w:rsidRPr="00737652">
        <w:rPr>
          <w:sz w:val="28"/>
          <w:szCs w:val="26"/>
        </w:rPr>
        <w:t xml:space="preserve"> за винятком копій документів, які відповідно до законодавства потребують засвідчення в нотаріальному порядку.</w:t>
      </w:r>
    </w:p>
    <w:p w:rsidR="00E66419" w:rsidRDefault="00E66419" w:rsidP="002A1780">
      <w:pPr>
        <w:ind w:firstLine="708"/>
        <w:jc w:val="both"/>
        <w:rPr>
          <w:sz w:val="28"/>
          <w:szCs w:val="28"/>
        </w:rPr>
      </w:pPr>
      <w:r>
        <w:rPr>
          <w:sz w:val="28"/>
          <w:szCs w:val="26"/>
        </w:rPr>
        <w:t xml:space="preserve">Враховуючи, що запитувані Комісією Звіти про оцінку акцій створені суб’єктом оціночної діяльності – ТОВ «Експертна компанія «ПРОФЕСІОНАЛ», то </w:t>
      </w:r>
      <w:r w:rsidRPr="00EC732B">
        <w:rPr>
          <w:sz w:val="28"/>
          <w:szCs w:val="28"/>
        </w:rPr>
        <w:t>АТ «Вінницяобленерго»</w:t>
      </w:r>
      <w:r>
        <w:rPr>
          <w:sz w:val="28"/>
          <w:szCs w:val="28"/>
        </w:rPr>
        <w:t xml:space="preserve"> не має права та повноважень засвідчувати копії вказаних Звітів.</w:t>
      </w:r>
    </w:p>
    <w:p w:rsidR="00E66419" w:rsidRPr="002A1780" w:rsidRDefault="00E66419" w:rsidP="002A1780">
      <w:pPr>
        <w:ind w:firstLine="708"/>
        <w:jc w:val="both"/>
        <w:rPr>
          <w:sz w:val="28"/>
          <w:szCs w:val="28"/>
        </w:rPr>
      </w:pPr>
      <w:r>
        <w:rPr>
          <w:sz w:val="28"/>
          <w:szCs w:val="28"/>
        </w:rPr>
        <w:t xml:space="preserve">Право засвідчити копії запитуваних Звітів про оцінку акцій чинним законодавством України надано виключно установі, в якій створені Звіти про оцінку акцій - </w:t>
      </w:r>
      <w:r>
        <w:rPr>
          <w:sz w:val="28"/>
          <w:szCs w:val="26"/>
        </w:rPr>
        <w:t>ТОВ «Експертна компанія «ПРОФЕСІОНАЛ».</w:t>
      </w:r>
    </w:p>
    <w:p w:rsidR="006B0620" w:rsidRPr="00E66419" w:rsidRDefault="00AC5C97" w:rsidP="00AC5C97">
      <w:pPr>
        <w:ind w:firstLine="708"/>
        <w:jc w:val="both"/>
        <w:rPr>
          <w:color w:val="000000" w:themeColor="text1"/>
          <w:sz w:val="28"/>
          <w:szCs w:val="28"/>
        </w:rPr>
      </w:pPr>
      <w:r>
        <w:rPr>
          <w:noProof/>
          <w:sz w:val="28"/>
          <w:szCs w:val="28"/>
        </w:rPr>
        <w:t xml:space="preserve"> </w:t>
      </w:r>
      <w:r w:rsidR="006B0620">
        <w:rPr>
          <w:sz w:val="28"/>
          <w:szCs w:val="28"/>
        </w:rPr>
        <w:t>Відповідно до пункту</w:t>
      </w:r>
      <w:r w:rsidR="006B0620" w:rsidRPr="006B0620">
        <w:rPr>
          <w:sz w:val="28"/>
          <w:szCs w:val="28"/>
        </w:rPr>
        <w:t xml:space="preserve"> 2 розділу ІІІ Правил </w:t>
      </w:r>
      <w:r w:rsidR="006B0620" w:rsidRPr="008F1A3E">
        <w:rPr>
          <w:sz w:val="28"/>
          <w:szCs w:val="28"/>
        </w:rPr>
        <w:t xml:space="preserve">розгляду справ про порушення вимог законодавства на ринках капіталу та застосування санкцій або інших </w:t>
      </w:r>
      <w:r w:rsidR="006B0620" w:rsidRPr="008F1A3E">
        <w:rPr>
          <w:sz w:val="28"/>
          <w:szCs w:val="28"/>
        </w:rPr>
        <w:lastRenderedPageBreak/>
        <w:t>заходів впливу, затверджених рішенням Комісії від 28.07.2020 №405</w:t>
      </w:r>
      <w:r w:rsidR="006B0620">
        <w:rPr>
          <w:sz w:val="28"/>
          <w:szCs w:val="28"/>
        </w:rPr>
        <w:t xml:space="preserve"> (далі – Правила №405)</w:t>
      </w:r>
      <w:r w:rsidR="006B0620" w:rsidRPr="008F1A3E">
        <w:rPr>
          <w:sz w:val="28"/>
          <w:szCs w:val="28"/>
        </w:rPr>
        <w:t>,</w:t>
      </w:r>
      <w:r w:rsidR="006B0620">
        <w:rPr>
          <w:sz w:val="28"/>
          <w:szCs w:val="28"/>
        </w:rPr>
        <w:t xml:space="preserve"> </w:t>
      </w:r>
      <w:r w:rsidR="006B0620" w:rsidRPr="006B0620">
        <w:rPr>
          <w:sz w:val="28"/>
          <w:szCs w:val="28"/>
        </w:rPr>
        <w:t>порушена справа підлягає закриттю, зокрема,</w:t>
      </w:r>
      <w:r w:rsidR="006B0620" w:rsidRPr="006B0620">
        <w:rPr>
          <w:color w:val="333333"/>
          <w:shd w:val="clear" w:color="auto" w:fill="FFFFFF"/>
        </w:rPr>
        <w:t xml:space="preserve"> </w:t>
      </w:r>
      <w:r w:rsidR="00E66419" w:rsidRPr="00E66419">
        <w:rPr>
          <w:color w:val="000000" w:themeColor="text1"/>
          <w:sz w:val="28"/>
          <w:szCs w:val="28"/>
          <w:shd w:val="clear" w:color="auto" w:fill="FFFFFF"/>
        </w:rPr>
        <w:t>за відсутності факту вчинення правопорушення</w:t>
      </w:r>
      <w:r w:rsidR="00E66419">
        <w:rPr>
          <w:color w:val="000000" w:themeColor="text1"/>
          <w:sz w:val="28"/>
          <w:szCs w:val="28"/>
          <w:shd w:val="clear" w:color="auto" w:fill="FFFFFF"/>
        </w:rPr>
        <w:t>.</w:t>
      </w:r>
      <w:r w:rsidR="00E66419" w:rsidRPr="00E66419">
        <w:rPr>
          <w:color w:val="000000" w:themeColor="text1"/>
          <w:sz w:val="28"/>
          <w:szCs w:val="28"/>
        </w:rPr>
        <w:t xml:space="preserve"> </w:t>
      </w:r>
    </w:p>
    <w:p w:rsidR="00D11B6F" w:rsidRDefault="00AB22AA" w:rsidP="00AB22AA">
      <w:pPr>
        <w:ind w:firstLine="708"/>
        <w:jc w:val="both"/>
        <w:rPr>
          <w:sz w:val="28"/>
          <w:szCs w:val="28"/>
        </w:rPr>
      </w:pPr>
      <w:r>
        <w:rPr>
          <w:sz w:val="28"/>
          <w:szCs w:val="28"/>
        </w:rPr>
        <w:t xml:space="preserve"> </w:t>
      </w:r>
      <w:r w:rsidR="00D11B6F" w:rsidRPr="00A40441">
        <w:rPr>
          <w:sz w:val="28"/>
          <w:szCs w:val="28"/>
        </w:rPr>
        <w:t>Враховуючи вищевикладене, на підставі пункту 2 розділу ІІІ, підпункту 2</w:t>
      </w:r>
      <w:r>
        <w:rPr>
          <w:sz w:val="28"/>
          <w:szCs w:val="28"/>
        </w:rPr>
        <w:t xml:space="preserve"> пункту 3 розділу VІІ  Правил</w:t>
      </w:r>
      <w:r w:rsidRPr="008F1A3E">
        <w:rPr>
          <w:sz w:val="28"/>
          <w:szCs w:val="28"/>
        </w:rPr>
        <w:t xml:space="preserve"> №405</w:t>
      </w:r>
      <w:r w:rsidR="006B0620">
        <w:rPr>
          <w:sz w:val="28"/>
          <w:szCs w:val="28"/>
        </w:rPr>
        <w:t>,</w:t>
      </w:r>
      <w:r>
        <w:rPr>
          <w:sz w:val="28"/>
          <w:szCs w:val="28"/>
        </w:rPr>
        <w:t xml:space="preserve"> </w:t>
      </w:r>
    </w:p>
    <w:p w:rsidR="00E66419" w:rsidRPr="00A40441" w:rsidRDefault="00E66419" w:rsidP="00AB22AA">
      <w:pPr>
        <w:ind w:firstLine="708"/>
        <w:jc w:val="both"/>
        <w:rPr>
          <w:sz w:val="28"/>
          <w:szCs w:val="28"/>
        </w:rPr>
      </w:pPr>
    </w:p>
    <w:p w:rsidR="00D11B6F" w:rsidRPr="00A40441" w:rsidRDefault="00D11B6F" w:rsidP="00BC5EB4">
      <w:pPr>
        <w:pStyle w:val="ae"/>
        <w:jc w:val="center"/>
        <w:rPr>
          <w:rFonts w:ascii="Times New Roman" w:hAnsi="Times New Roman"/>
          <w:b/>
          <w:sz w:val="28"/>
          <w:szCs w:val="28"/>
        </w:rPr>
      </w:pPr>
      <w:r w:rsidRPr="00A40441">
        <w:rPr>
          <w:rFonts w:ascii="Times New Roman" w:hAnsi="Times New Roman"/>
          <w:b/>
          <w:sz w:val="28"/>
          <w:szCs w:val="28"/>
        </w:rPr>
        <w:t>п о с т а н о в и в:</w:t>
      </w:r>
    </w:p>
    <w:p w:rsidR="00A40441" w:rsidRPr="00A40441" w:rsidRDefault="00A40441" w:rsidP="005C6A65">
      <w:pPr>
        <w:pStyle w:val="ae"/>
        <w:jc w:val="center"/>
        <w:rPr>
          <w:rFonts w:ascii="Times New Roman" w:hAnsi="Times New Roman"/>
          <w:b/>
          <w:sz w:val="28"/>
          <w:szCs w:val="28"/>
        </w:rPr>
      </w:pPr>
    </w:p>
    <w:p w:rsidR="00D11B6F" w:rsidRPr="00A40441" w:rsidRDefault="00D11B6F" w:rsidP="00AB22AA">
      <w:pPr>
        <w:ind w:firstLine="720"/>
        <w:jc w:val="both"/>
        <w:rPr>
          <w:sz w:val="28"/>
          <w:szCs w:val="28"/>
        </w:rPr>
      </w:pPr>
      <w:r w:rsidRPr="00A40441">
        <w:rPr>
          <w:sz w:val="28"/>
          <w:szCs w:val="28"/>
        </w:rPr>
        <w:t xml:space="preserve">1.  Справу про правопорушення на </w:t>
      </w:r>
      <w:proofErr w:type="spellStart"/>
      <w:r w:rsidRPr="00A40441">
        <w:rPr>
          <w:sz w:val="28"/>
          <w:szCs w:val="28"/>
        </w:rPr>
        <w:t>ринк</w:t>
      </w:r>
      <w:proofErr w:type="spellEnd"/>
      <w:r w:rsidRPr="00A40441">
        <w:rPr>
          <w:sz w:val="28"/>
          <w:szCs w:val="28"/>
          <w:lang w:val="ru-RU"/>
        </w:rPr>
        <w:t>ах</w:t>
      </w:r>
      <w:r w:rsidRPr="00A40441">
        <w:rPr>
          <w:sz w:val="28"/>
          <w:szCs w:val="28"/>
        </w:rPr>
        <w:t xml:space="preserve"> капіталу у </w:t>
      </w:r>
      <w:proofErr w:type="spellStart"/>
      <w:r w:rsidR="00E82E32" w:rsidRPr="00A40441">
        <w:rPr>
          <w:sz w:val="28"/>
          <w:szCs w:val="28"/>
          <w:lang w:val="ru-RU"/>
        </w:rPr>
        <w:t>відношенні</w:t>
      </w:r>
      <w:proofErr w:type="spellEnd"/>
      <w:r w:rsidR="00E82E32" w:rsidRPr="00A40441">
        <w:rPr>
          <w:sz w:val="28"/>
          <w:szCs w:val="28"/>
          <w:lang w:val="ru-RU"/>
        </w:rPr>
        <w:t xml:space="preserve"> </w:t>
      </w:r>
      <w:r w:rsidR="00E66419" w:rsidRPr="00EC732B">
        <w:rPr>
          <w:sz w:val="28"/>
          <w:szCs w:val="28"/>
        </w:rPr>
        <w:t>АТ «Вінницяобленерго»</w:t>
      </w:r>
      <w:r w:rsidR="00E66419">
        <w:rPr>
          <w:sz w:val="28"/>
          <w:szCs w:val="28"/>
        </w:rPr>
        <w:t xml:space="preserve"> </w:t>
      </w:r>
      <w:r w:rsidR="00BC5EB4">
        <w:rPr>
          <w:sz w:val="28"/>
          <w:szCs w:val="28"/>
        </w:rPr>
        <w:t xml:space="preserve"> </w:t>
      </w:r>
      <w:r w:rsidRPr="00A40441">
        <w:rPr>
          <w:sz w:val="28"/>
          <w:szCs w:val="28"/>
        </w:rPr>
        <w:t>закрити.</w:t>
      </w:r>
    </w:p>
    <w:p w:rsidR="00AB22AA" w:rsidRDefault="00D11B6F" w:rsidP="00AB22AA">
      <w:pPr>
        <w:ind w:firstLine="720"/>
        <w:jc w:val="both"/>
        <w:rPr>
          <w:sz w:val="28"/>
          <w:szCs w:val="28"/>
        </w:rPr>
      </w:pPr>
      <w:r w:rsidRPr="00A40441">
        <w:rPr>
          <w:sz w:val="28"/>
          <w:szCs w:val="28"/>
        </w:rPr>
        <w:t>2.</w:t>
      </w:r>
      <w:r w:rsidR="00BF5DD5">
        <w:rPr>
          <w:sz w:val="28"/>
          <w:szCs w:val="28"/>
        </w:rPr>
        <w:t xml:space="preserve"> Дану постанову направити </w:t>
      </w:r>
      <w:r w:rsidR="00E66419">
        <w:rPr>
          <w:sz w:val="28"/>
          <w:szCs w:val="28"/>
        </w:rPr>
        <w:t xml:space="preserve"> </w:t>
      </w:r>
      <w:r w:rsidR="00BC5EB4">
        <w:rPr>
          <w:sz w:val="28"/>
          <w:szCs w:val="28"/>
        </w:rPr>
        <w:t xml:space="preserve"> </w:t>
      </w:r>
      <w:r w:rsidR="00E66419" w:rsidRPr="00EC732B">
        <w:rPr>
          <w:sz w:val="28"/>
          <w:szCs w:val="28"/>
        </w:rPr>
        <w:t>АТ «Вінницяобленерго»</w:t>
      </w:r>
      <w:r w:rsidR="00E66419">
        <w:rPr>
          <w:sz w:val="28"/>
          <w:szCs w:val="28"/>
        </w:rPr>
        <w:t>.</w:t>
      </w:r>
    </w:p>
    <w:p w:rsidR="00BC5EB4" w:rsidRDefault="00BC5EB4" w:rsidP="00BC5EB4">
      <w:pPr>
        <w:tabs>
          <w:tab w:val="left" w:pos="360"/>
          <w:tab w:val="left" w:pos="720"/>
        </w:tabs>
        <w:jc w:val="both"/>
        <w:rPr>
          <w:sz w:val="28"/>
          <w:szCs w:val="28"/>
        </w:rPr>
      </w:pPr>
    </w:p>
    <w:p w:rsidR="00D11B6F" w:rsidRDefault="00D11B6F" w:rsidP="00BC5EB4">
      <w:pPr>
        <w:tabs>
          <w:tab w:val="left" w:pos="360"/>
          <w:tab w:val="left" w:pos="720"/>
        </w:tabs>
        <w:ind w:firstLine="357"/>
        <w:jc w:val="both"/>
        <w:rPr>
          <w:lang w:val="ru-RU"/>
        </w:rPr>
      </w:pPr>
      <w:r w:rsidRPr="00B941AA">
        <w:t>Постанову може бути оскаржено протягом п’ятнадцяти робочих днів до Національної комісії з цінних паперів та фондового ринку або до суду у встановленому чинним законодавством порядку.</w:t>
      </w:r>
    </w:p>
    <w:p w:rsidR="00E82E32" w:rsidRDefault="00E82E32" w:rsidP="00D11B6F">
      <w:pPr>
        <w:tabs>
          <w:tab w:val="left" w:pos="360"/>
          <w:tab w:val="left" w:pos="720"/>
        </w:tabs>
        <w:ind w:firstLine="709"/>
        <w:jc w:val="both"/>
        <w:rPr>
          <w:lang w:val="ru-RU"/>
        </w:rPr>
      </w:pPr>
    </w:p>
    <w:p w:rsidR="00AB22AA" w:rsidRDefault="00AB22AA" w:rsidP="00D11B6F">
      <w:pPr>
        <w:tabs>
          <w:tab w:val="left" w:pos="360"/>
          <w:tab w:val="left" w:pos="720"/>
        </w:tabs>
        <w:ind w:firstLine="709"/>
        <w:jc w:val="both"/>
        <w:rPr>
          <w:lang w:val="ru-RU"/>
        </w:rPr>
      </w:pPr>
    </w:p>
    <w:p w:rsidR="00241B9E" w:rsidRPr="00E30185" w:rsidRDefault="00241B9E" w:rsidP="00D11B6F">
      <w:pPr>
        <w:tabs>
          <w:tab w:val="left" w:pos="360"/>
          <w:tab w:val="left" w:pos="720"/>
        </w:tabs>
        <w:ind w:firstLine="709"/>
        <w:jc w:val="both"/>
        <w:rPr>
          <w:lang w:val="ru-RU"/>
        </w:rPr>
      </w:pPr>
    </w:p>
    <w:p w:rsidR="00D11B6F" w:rsidRPr="00A40441" w:rsidRDefault="00241B9E" w:rsidP="00D11B6F">
      <w:pPr>
        <w:tabs>
          <w:tab w:val="left" w:pos="360"/>
          <w:tab w:val="left" w:pos="720"/>
        </w:tabs>
        <w:jc w:val="both"/>
        <w:rPr>
          <w:b/>
          <w:sz w:val="28"/>
          <w:szCs w:val="28"/>
          <w:lang w:val="ru-RU"/>
        </w:rPr>
      </w:pPr>
      <w:r>
        <w:rPr>
          <w:b/>
          <w:sz w:val="27"/>
          <w:szCs w:val="27"/>
        </w:rPr>
        <w:t xml:space="preserve">  </w:t>
      </w:r>
      <w:r w:rsidR="00D11B6F" w:rsidRPr="00A40441">
        <w:rPr>
          <w:b/>
          <w:sz w:val="28"/>
          <w:szCs w:val="28"/>
        </w:rPr>
        <w:t xml:space="preserve">Уповноважена особа Комісії     </w:t>
      </w:r>
      <w:r w:rsidR="00A40441">
        <w:rPr>
          <w:b/>
          <w:sz w:val="28"/>
          <w:szCs w:val="28"/>
        </w:rPr>
        <w:t xml:space="preserve">                 </w:t>
      </w:r>
      <w:r w:rsidR="00A40441">
        <w:rPr>
          <w:b/>
          <w:sz w:val="28"/>
          <w:szCs w:val="28"/>
        </w:rPr>
        <w:tab/>
      </w:r>
      <w:r w:rsidR="00A40441">
        <w:rPr>
          <w:b/>
          <w:sz w:val="28"/>
          <w:szCs w:val="28"/>
        </w:rPr>
        <w:tab/>
        <w:t xml:space="preserve">         </w:t>
      </w:r>
      <w:r w:rsidR="00D11B6F" w:rsidRPr="00A40441">
        <w:rPr>
          <w:b/>
          <w:sz w:val="28"/>
          <w:szCs w:val="28"/>
          <w:lang w:val="ru-RU"/>
        </w:rPr>
        <w:t xml:space="preserve">  </w:t>
      </w:r>
      <w:r w:rsidR="00E82E32" w:rsidRPr="00A40441">
        <w:rPr>
          <w:b/>
          <w:sz w:val="28"/>
          <w:szCs w:val="28"/>
          <w:lang w:val="ru-RU"/>
        </w:rPr>
        <w:t xml:space="preserve"> </w:t>
      </w:r>
      <w:r w:rsidR="00A40441" w:rsidRPr="00A40441">
        <w:rPr>
          <w:b/>
          <w:sz w:val="28"/>
          <w:szCs w:val="28"/>
          <w:lang w:val="ru-RU"/>
        </w:rPr>
        <w:t xml:space="preserve"> </w:t>
      </w:r>
      <w:r w:rsidR="00BF7CA7">
        <w:rPr>
          <w:b/>
          <w:sz w:val="28"/>
          <w:szCs w:val="28"/>
          <w:lang w:val="ru-RU"/>
        </w:rPr>
        <w:t xml:space="preserve"> </w:t>
      </w:r>
      <w:r w:rsidR="00AB22AA">
        <w:rPr>
          <w:b/>
          <w:sz w:val="28"/>
          <w:szCs w:val="28"/>
          <w:lang w:val="ru-RU"/>
        </w:rPr>
        <w:t xml:space="preserve"> </w:t>
      </w:r>
      <w:r w:rsidR="005E308F">
        <w:rPr>
          <w:b/>
          <w:sz w:val="28"/>
          <w:szCs w:val="28"/>
          <w:lang w:val="ru-RU"/>
        </w:rPr>
        <w:t xml:space="preserve"> </w:t>
      </w:r>
      <w:r w:rsidR="00BC5EB4">
        <w:rPr>
          <w:b/>
          <w:sz w:val="28"/>
          <w:szCs w:val="28"/>
          <w:lang w:val="ru-RU"/>
        </w:rPr>
        <w:t xml:space="preserve"> </w:t>
      </w:r>
      <w:r w:rsidR="00E66419">
        <w:rPr>
          <w:b/>
          <w:sz w:val="28"/>
          <w:szCs w:val="28"/>
          <w:lang w:val="ru-RU"/>
        </w:rPr>
        <w:t xml:space="preserve"> Ю. І. Шаповал</w:t>
      </w:r>
    </w:p>
    <w:sectPr w:rsidR="00D11B6F" w:rsidRPr="00A40441" w:rsidSect="009F43D3">
      <w:footerReference w:type="default" r:id="rId8"/>
      <w:pgSz w:w="11906" w:h="16838"/>
      <w:pgMar w:top="539" w:right="851" w:bottom="24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24" w:rsidRDefault="00776D24" w:rsidP="007C1B8F">
      <w:r>
        <w:separator/>
      </w:r>
    </w:p>
  </w:endnote>
  <w:endnote w:type="continuationSeparator" w:id="0">
    <w:p w:rsidR="00776D24" w:rsidRDefault="00776D24" w:rsidP="007C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8F" w:rsidRDefault="006702EA">
    <w:pPr>
      <w:pStyle w:val="a7"/>
      <w:jc w:val="right"/>
    </w:pPr>
    <w:fldSimple w:instr=" PAGE   \* MERGEFORMAT ">
      <w:r w:rsidR="00931D0C">
        <w:rPr>
          <w:noProof/>
        </w:rPr>
        <w:t>2</w:t>
      </w:r>
    </w:fldSimple>
  </w:p>
  <w:p w:rsidR="007C1B8F" w:rsidRDefault="007C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24" w:rsidRDefault="00776D24" w:rsidP="007C1B8F">
      <w:r>
        <w:separator/>
      </w:r>
    </w:p>
  </w:footnote>
  <w:footnote w:type="continuationSeparator" w:id="0">
    <w:p w:rsidR="00776D24" w:rsidRDefault="00776D24" w:rsidP="007C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760"/>
    <w:multiLevelType w:val="hybridMultilevel"/>
    <w:tmpl w:val="B9DA6F3C"/>
    <w:lvl w:ilvl="0" w:tplc="68749E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156F19"/>
    <w:multiLevelType w:val="hybridMultilevel"/>
    <w:tmpl w:val="5F466E7A"/>
    <w:lvl w:ilvl="0" w:tplc="60A6510A">
      <w:start w:val="1"/>
      <w:numFmt w:val="decimal"/>
      <w:lvlText w:val="%1."/>
      <w:lvlJc w:val="left"/>
      <w:pPr>
        <w:tabs>
          <w:tab w:val="num" w:pos="1005"/>
        </w:tabs>
        <w:ind w:left="1005" w:hanging="64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494D"/>
    <w:rsid w:val="00001297"/>
    <w:rsid w:val="00003AAB"/>
    <w:rsid w:val="0000760C"/>
    <w:rsid w:val="00010F01"/>
    <w:rsid w:val="00015BEC"/>
    <w:rsid w:val="000514F7"/>
    <w:rsid w:val="00061D0F"/>
    <w:rsid w:val="000622B0"/>
    <w:rsid w:val="00063BD6"/>
    <w:rsid w:val="00067F82"/>
    <w:rsid w:val="000701AE"/>
    <w:rsid w:val="00075AC2"/>
    <w:rsid w:val="00087FEB"/>
    <w:rsid w:val="000916B3"/>
    <w:rsid w:val="000A07DE"/>
    <w:rsid w:val="000A2354"/>
    <w:rsid w:val="000A7693"/>
    <w:rsid w:val="000B3658"/>
    <w:rsid w:val="000C166E"/>
    <w:rsid w:val="000D156E"/>
    <w:rsid w:val="000D2334"/>
    <w:rsid w:val="000D5B8E"/>
    <w:rsid w:val="000E24C9"/>
    <w:rsid w:val="000F0004"/>
    <w:rsid w:val="000F5501"/>
    <w:rsid w:val="0010282F"/>
    <w:rsid w:val="00104107"/>
    <w:rsid w:val="00111C98"/>
    <w:rsid w:val="00113A92"/>
    <w:rsid w:val="00115192"/>
    <w:rsid w:val="00127FA5"/>
    <w:rsid w:val="00142922"/>
    <w:rsid w:val="00143A11"/>
    <w:rsid w:val="00147B57"/>
    <w:rsid w:val="00150A5F"/>
    <w:rsid w:val="00153A88"/>
    <w:rsid w:val="00166485"/>
    <w:rsid w:val="00172DB2"/>
    <w:rsid w:val="00177BD4"/>
    <w:rsid w:val="0018595F"/>
    <w:rsid w:val="00186C89"/>
    <w:rsid w:val="00190639"/>
    <w:rsid w:val="0019584C"/>
    <w:rsid w:val="001A4710"/>
    <w:rsid w:val="001B0389"/>
    <w:rsid w:val="001B29EC"/>
    <w:rsid w:val="001B4CFC"/>
    <w:rsid w:val="001C166A"/>
    <w:rsid w:val="001C262C"/>
    <w:rsid w:val="001E0424"/>
    <w:rsid w:val="001F4884"/>
    <w:rsid w:val="00213689"/>
    <w:rsid w:val="00213718"/>
    <w:rsid w:val="0022055A"/>
    <w:rsid w:val="00223151"/>
    <w:rsid w:val="00231154"/>
    <w:rsid w:val="0023346F"/>
    <w:rsid w:val="0023477B"/>
    <w:rsid w:val="00241B9E"/>
    <w:rsid w:val="0025372F"/>
    <w:rsid w:val="0025484D"/>
    <w:rsid w:val="00263CFF"/>
    <w:rsid w:val="002772C4"/>
    <w:rsid w:val="00277C34"/>
    <w:rsid w:val="00281119"/>
    <w:rsid w:val="002816F8"/>
    <w:rsid w:val="00291D08"/>
    <w:rsid w:val="00294CA2"/>
    <w:rsid w:val="00294D9D"/>
    <w:rsid w:val="002950C4"/>
    <w:rsid w:val="00296176"/>
    <w:rsid w:val="002A1780"/>
    <w:rsid w:val="002A3430"/>
    <w:rsid w:val="002A35F0"/>
    <w:rsid w:val="002B59AE"/>
    <w:rsid w:val="002C0861"/>
    <w:rsid w:val="002D56B2"/>
    <w:rsid w:val="002E0100"/>
    <w:rsid w:val="002E3D61"/>
    <w:rsid w:val="00300F2C"/>
    <w:rsid w:val="00304C2F"/>
    <w:rsid w:val="00310323"/>
    <w:rsid w:val="00313702"/>
    <w:rsid w:val="00332D16"/>
    <w:rsid w:val="003422F0"/>
    <w:rsid w:val="003545A2"/>
    <w:rsid w:val="003669C7"/>
    <w:rsid w:val="00384F8D"/>
    <w:rsid w:val="0038607D"/>
    <w:rsid w:val="00390ED2"/>
    <w:rsid w:val="003A62C4"/>
    <w:rsid w:val="003A67F6"/>
    <w:rsid w:val="003A6D5C"/>
    <w:rsid w:val="003C1298"/>
    <w:rsid w:val="003C3136"/>
    <w:rsid w:val="003D0158"/>
    <w:rsid w:val="003D3584"/>
    <w:rsid w:val="003E0113"/>
    <w:rsid w:val="003E102A"/>
    <w:rsid w:val="003E261E"/>
    <w:rsid w:val="003E519B"/>
    <w:rsid w:val="003F0F7A"/>
    <w:rsid w:val="003F1652"/>
    <w:rsid w:val="003F372B"/>
    <w:rsid w:val="003F7FCD"/>
    <w:rsid w:val="00404557"/>
    <w:rsid w:val="00404748"/>
    <w:rsid w:val="00413CCE"/>
    <w:rsid w:val="00430EB8"/>
    <w:rsid w:val="00431F21"/>
    <w:rsid w:val="00444B02"/>
    <w:rsid w:val="0045251D"/>
    <w:rsid w:val="00460FD0"/>
    <w:rsid w:val="0046634B"/>
    <w:rsid w:val="00477EE4"/>
    <w:rsid w:val="004936FC"/>
    <w:rsid w:val="004B494D"/>
    <w:rsid w:val="004B6369"/>
    <w:rsid w:val="004C4E8F"/>
    <w:rsid w:val="004D69CA"/>
    <w:rsid w:val="004D77A8"/>
    <w:rsid w:val="004E1083"/>
    <w:rsid w:val="004E6246"/>
    <w:rsid w:val="004F40E2"/>
    <w:rsid w:val="00500360"/>
    <w:rsid w:val="00503BBB"/>
    <w:rsid w:val="005149E4"/>
    <w:rsid w:val="00516695"/>
    <w:rsid w:val="0051795F"/>
    <w:rsid w:val="005226C0"/>
    <w:rsid w:val="00531BC8"/>
    <w:rsid w:val="00537248"/>
    <w:rsid w:val="00540336"/>
    <w:rsid w:val="00550E80"/>
    <w:rsid w:val="00551C7A"/>
    <w:rsid w:val="00553DF1"/>
    <w:rsid w:val="00554184"/>
    <w:rsid w:val="005562D1"/>
    <w:rsid w:val="005736B8"/>
    <w:rsid w:val="00577291"/>
    <w:rsid w:val="00584E5A"/>
    <w:rsid w:val="005923A0"/>
    <w:rsid w:val="005928B9"/>
    <w:rsid w:val="0059364D"/>
    <w:rsid w:val="00593E5C"/>
    <w:rsid w:val="005A5E37"/>
    <w:rsid w:val="005A7028"/>
    <w:rsid w:val="005B04B4"/>
    <w:rsid w:val="005C6A65"/>
    <w:rsid w:val="005D16DF"/>
    <w:rsid w:val="005E1B1F"/>
    <w:rsid w:val="005E2FAF"/>
    <w:rsid w:val="005E308F"/>
    <w:rsid w:val="005E5DCA"/>
    <w:rsid w:val="005F5A11"/>
    <w:rsid w:val="00601810"/>
    <w:rsid w:val="006100E8"/>
    <w:rsid w:val="00610D79"/>
    <w:rsid w:val="0062134A"/>
    <w:rsid w:val="006260AA"/>
    <w:rsid w:val="00632072"/>
    <w:rsid w:val="0063685E"/>
    <w:rsid w:val="0064728E"/>
    <w:rsid w:val="006702EA"/>
    <w:rsid w:val="006805C3"/>
    <w:rsid w:val="006917F9"/>
    <w:rsid w:val="006A1334"/>
    <w:rsid w:val="006A3301"/>
    <w:rsid w:val="006A70A8"/>
    <w:rsid w:val="006B0620"/>
    <w:rsid w:val="006B1112"/>
    <w:rsid w:val="006B53C9"/>
    <w:rsid w:val="006C3DE6"/>
    <w:rsid w:val="006D2D5C"/>
    <w:rsid w:val="006D69AE"/>
    <w:rsid w:val="00705D9C"/>
    <w:rsid w:val="007126E7"/>
    <w:rsid w:val="0072009C"/>
    <w:rsid w:val="007208C7"/>
    <w:rsid w:val="00721CBE"/>
    <w:rsid w:val="00730EF0"/>
    <w:rsid w:val="00737652"/>
    <w:rsid w:val="00751EF3"/>
    <w:rsid w:val="0075561D"/>
    <w:rsid w:val="00760A4E"/>
    <w:rsid w:val="007619A7"/>
    <w:rsid w:val="0077682C"/>
    <w:rsid w:val="00776D24"/>
    <w:rsid w:val="00793D48"/>
    <w:rsid w:val="007A09D9"/>
    <w:rsid w:val="007A28E9"/>
    <w:rsid w:val="007A32CA"/>
    <w:rsid w:val="007A6D0A"/>
    <w:rsid w:val="007B7B50"/>
    <w:rsid w:val="007C13A2"/>
    <w:rsid w:val="007C1B8F"/>
    <w:rsid w:val="007C27DA"/>
    <w:rsid w:val="007D32A3"/>
    <w:rsid w:val="007D474F"/>
    <w:rsid w:val="007D7357"/>
    <w:rsid w:val="007E1D46"/>
    <w:rsid w:val="007F0DCD"/>
    <w:rsid w:val="007F5CC3"/>
    <w:rsid w:val="00810A37"/>
    <w:rsid w:val="008123BE"/>
    <w:rsid w:val="00815CD7"/>
    <w:rsid w:val="00823759"/>
    <w:rsid w:val="008249AE"/>
    <w:rsid w:val="008465F8"/>
    <w:rsid w:val="00852753"/>
    <w:rsid w:val="0085331D"/>
    <w:rsid w:val="00860FA3"/>
    <w:rsid w:val="008652AB"/>
    <w:rsid w:val="008742C9"/>
    <w:rsid w:val="00890107"/>
    <w:rsid w:val="00891971"/>
    <w:rsid w:val="008A1D79"/>
    <w:rsid w:val="008B5AB6"/>
    <w:rsid w:val="008D4910"/>
    <w:rsid w:val="008E1B5D"/>
    <w:rsid w:val="008F1545"/>
    <w:rsid w:val="008F3607"/>
    <w:rsid w:val="00920CE6"/>
    <w:rsid w:val="00923C67"/>
    <w:rsid w:val="00924961"/>
    <w:rsid w:val="00931D0C"/>
    <w:rsid w:val="00945DB5"/>
    <w:rsid w:val="00947BAE"/>
    <w:rsid w:val="0095473F"/>
    <w:rsid w:val="00955771"/>
    <w:rsid w:val="00963C50"/>
    <w:rsid w:val="00974B04"/>
    <w:rsid w:val="0097694F"/>
    <w:rsid w:val="009770C6"/>
    <w:rsid w:val="00981281"/>
    <w:rsid w:val="00982267"/>
    <w:rsid w:val="00986D96"/>
    <w:rsid w:val="009907AA"/>
    <w:rsid w:val="009933C7"/>
    <w:rsid w:val="009958F7"/>
    <w:rsid w:val="009966B5"/>
    <w:rsid w:val="009A3202"/>
    <w:rsid w:val="009B50A5"/>
    <w:rsid w:val="009B781F"/>
    <w:rsid w:val="009C3CA1"/>
    <w:rsid w:val="009C5814"/>
    <w:rsid w:val="009C7F8F"/>
    <w:rsid w:val="009D0B24"/>
    <w:rsid w:val="009D3E37"/>
    <w:rsid w:val="009F43D3"/>
    <w:rsid w:val="009F4D4D"/>
    <w:rsid w:val="009F57D1"/>
    <w:rsid w:val="00A034D4"/>
    <w:rsid w:val="00A05124"/>
    <w:rsid w:val="00A06A1B"/>
    <w:rsid w:val="00A25701"/>
    <w:rsid w:val="00A360D4"/>
    <w:rsid w:val="00A37B6C"/>
    <w:rsid w:val="00A40441"/>
    <w:rsid w:val="00A43236"/>
    <w:rsid w:val="00A44F4B"/>
    <w:rsid w:val="00A540B7"/>
    <w:rsid w:val="00A5478F"/>
    <w:rsid w:val="00A54DA5"/>
    <w:rsid w:val="00A83869"/>
    <w:rsid w:val="00A83BDF"/>
    <w:rsid w:val="00A93E38"/>
    <w:rsid w:val="00AA1CB6"/>
    <w:rsid w:val="00AA28B9"/>
    <w:rsid w:val="00AA7505"/>
    <w:rsid w:val="00AB1820"/>
    <w:rsid w:val="00AB22AA"/>
    <w:rsid w:val="00AC4D73"/>
    <w:rsid w:val="00AC5C97"/>
    <w:rsid w:val="00AD2C7C"/>
    <w:rsid w:val="00AD3399"/>
    <w:rsid w:val="00AE3CAE"/>
    <w:rsid w:val="00AE73D9"/>
    <w:rsid w:val="00AF1E34"/>
    <w:rsid w:val="00B01FB9"/>
    <w:rsid w:val="00B04189"/>
    <w:rsid w:val="00B074C6"/>
    <w:rsid w:val="00B07744"/>
    <w:rsid w:val="00B20D34"/>
    <w:rsid w:val="00B21ED1"/>
    <w:rsid w:val="00B25BE0"/>
    <w:rsid w:val="00B46708"/>
    <w:rsid w:val="00B47248"/>
    <w:rsid w:val="00B5631C"/>
    <w:rsid w:val="00B577A3"/>
    <w:rsid w:val="00B941AA"/>
    <w:rsid w:val="00B952C7"/>
    <w:rsid w:val="00B976F6"/>
    <w:rsid w:val="00BA5042"/>
    <w:rsid w:val="00BA5395"/>
    <w:rsid w:val="00BA71D2"/>
    <w:rsid w:val="00BB7D5C"/>
    <w:rsid w:val="00BC44F5"/>
    <w:rsid w:val="00BC5EB4"/>
    <w:rsid w:val="00BE4B29"/>
    <w:rsid w:val="00BF1187"/>
    <w:rsid w:val="00BF27AF"/>
    <w:rsid w:val="00BF5309"/>
    <w:rsid w:val="00BF5DD5"/>
    <w:rsid w:val="00BF6BF9"/>
    <w:rsid w:val="00BF75FA"/>
    <w:rsid w:val="00BF7CA7"/>
    <w:rsid w:val="00C12838"/>
    <w:rsid w:val="00C1422B"/>
    <w:rsid w:val="00C229CA"/>
    <w:rsid w:val="00C26E0C"/>
    <w:rsid w:val="00C4302E"/>
    <w:rsid w:val="00C519CD"/>
    <w:rsid w:val="00C51D19"/>
    <w:rsid w:val="00C53B9C"/>
    <w:rsid w:val="00C55CBA"/>
    <w:rsid w:val="00C72945"/>
    <w:rsid w:val="00C73D1F"/>
    <w:rsid w:val="00C73D90"/>
    <w:rsid w:val="00C81258"/>
    <w:rsid w:val="00C8191E"/>
    <w:rsid w:val="00C828AC"/>
    <w:rsid w:val="00C8472B"/>
    <w:rsid w:val="00C8797C"/>
    <w:rsid w:val="00C94C55"/>
    <w:rsid w:val="00C94E9D"/>
    <w:rsid w:val="00CA1A00"/>
    <w:rsid w:val="00CB07A2"/>
    <w:rsid w:val="00CB6403"/>
    <w:rsid w:val="00CD0501"/>
    <w:rsid w:val="00CD1ABC"/>
    <w:rsid w:val="00CE13D2"/>
    <w:rsid w:val="00CE76C6"/>
    <w:rsid w:val="00D02068"/>
    <w:rsid w:val="00D02624"/>
    <w:rsid w:val="00D02EDA"/>
    <w:rsid w:val="00D041F8"/>
    <w:rsid w:val="00D05A99"/>
    <w:rsid w:val="00D11B6F"/>
    <w:rsid w:val="00D12841"/>
    <w:rsid w:val="00D20213"/>
    <w:rsid w:val="00D3180C"/>
    <w:rsid w:val="00D4074A"/>
    <w:rsid w:val="00D40F59"/>
    <w:rsid w:val="00D50D3C"/>
    <w:rsid w:val="00D66CA5"/>
    <w:rsid w:val="00D72A58"/>
    <w:rsid w:val="00D75242"/>
    <w:rsid w:val="00D75C73"/>
    <w:rsid w:val="00D848F0"/>
    <w:rsid w:val="00DA446C"/>
    <w:rsid w:val="00DA5302"/>
    <w:rsid w:val="00DB04D2"/>
    <w:rsid w:val="00DB435C"/>
    <w:rsid w:val="00DC5CCE"/>
    <w:rsid w:val="00DD0D1A"/>
    <w:rsid w:val="00DD79B2"/>
    <w:rsid w:val="00DE46E9"/>
    <w:rsid w:val="00DE5BF0"/>
    <w:rsid w:val="00DE6DA6"/>
    <w:rsid w:val="00E027C6"/>
    <w:rsid w:val="00E02FCD"/>
    <w:rsid w:val="00E07767"/>
    <w:rsid w:val="00E12627"/>
    <w:rsid w:val="00E1734C"/>
    <w:rsid w:val="00E25E06"/>
    <w:rsid w:val="00E30185"/>
    <w:rsid w:val="00E509BE"/>
    <w:rsid w:val="00E54A8A"/>
    <w:rsid w:val="00E5513A"/>
    <w:rsid w:val="00E604E9"/>
    <w:rsid w:val="00E66419"/>
    <w:rsid w:val="00E66451"/>
    <w:rsid w:val="00E67E8E"/>
    <w:rsid w:val="00E829DF"/>
    <w:rsid w:val="00E82E32"/>
    <w:rsid w:val="00E83B54"/>
    <w:rsid w:val="00E86E3A"/>
    <w:rsid w:val="00E90378"/>
    <w:rsid w:val="00E96137"/>
    <w:rsid w:val="00E97C61"/>
    <w:rsid w:val="00EA5967"/>
    <w:rsid w:val="00EA79EE"/>
    <w:rsid w:val="00EC3997"/>
    <w:rsid w:val="00EC6B60"/>
    <w:rsid w:val="00EC732B"/>
    <w:rsid w:val="00ED341B"/>
    <w:rsid w:val="00ED3CF5"/>
    <w:rsid w:val="00ED5EE6"/>
    <w:rsid w:val="00EF72E0"/>
    <w:rsid w:val="00F14E5D"/>
    <w:rsid w:val="00F1616A"/>
    <w:rsid w:val="00F1735A"/>
    <w:rsid w:val="00F17D33"/>
    <w:rsid w:val="00F321D0"/>
    <w:rsid w:val="00F53848"/>
    <w:rsid w:val="00F54662"/>
    <w:rsid w:val="00F559AC"/>
    <w:rsid w:val="00F61D6D"/>
    <w:rsid w:val="00F70188"/>
    <w:rsid w:val="00F719F8"/>
    <w:rsid w:val="00F75AF9"/>
    <w:rsid w:val="00FA4BD1"/>
    <w:rsid w:val="00FA6C3A"/>
    <w:rsid w:val="00FB1FBA"/>
    <w:rsid w:val="00FC1CF4"/>
    <w:rsid w:val="00FE0D81"/>
    <w:rsid w:val="00FE6C75"/>
    <w:rsid w:val="00FF3D62"/>
    <w:rsid w:val="00FF4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9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494D"/>
    <w:pPr>
      <w:ind w:firstLine="851"/>
      <w:jc w:val="both"/>
    </w:pPr>
    <w:rPr>
      <w:sz w:val="28"/>
      <w:szCs w:val="20"/>
      <w:lang w:val="ru-RU"/>
    </w:rPr>
  </w:style>
  <w:style w:type="paragraph" w:customStyle="1" w:styleId="1">
    <w:name w:val="Обычный1"/>
    <w:rsid w:val="004B494D"/>
    <w:pPr>
      <w:widowControl w:val="0"/>
    </w:pPr>
    <w:rPr>
      <w:snapToGrid w:val="0"/>
    </w:rPr>
  </w:style>
  <w:style w:type="character" w:customStyle="1" w:styleId="a4">
    <w:name w:val="Основной текст с отступом Знак"/>
    <w:basedOn w:val="a0"/>
    <w:link w:val="a3"/>
    <w:locked/>
    <w:rsid w:val="004B494D"/>
    <w:rPr>
      <w:sz w:val="28"/>
      <w:lang w:val="ru-RU" w:eastAsia="uk-UA" w:bidi="ar-SA"/>
    </w:rPr>
  </w:style>
  <w:style w:type="paragraph" w:customStyle="1" w:styleId="21">
    <w:name w:val="Основной текст 21"/>
    <w:basedOn w:val="1"/>
    <w:rsid w:val="004B494D"/>
    <w:pPr>
      <w:widowControl/>
      <w:ind w:firstLine="851"/>
      <w:jc w:val="both"/>
    </w:pPr>
    <w:rPr>
      <w:snapToGrid/>
      <w:sz w:val="28"/>
      <w:lang w:val="ru-RU" w:eastAsia="ru-RU"/>
    </w:rPr>
  </w:style>
  <w:style w:type="character" w:customStyle="1" w:styleId="rvts0">
    <w:name w:val="rvts0"/>
    <w:basedOn w:val="a0"/>
    <w:rsid w:val="004B494D"/>
  </w:style>
  <w:style w:type="paragraph" w:styleId="a5">
    <w:name w:val="header"/>
    <w:basedOn w:val="a"/>
    <w:link w:val="a6"/>
    <w:rsid w:val="007C1B8F"/>
    <w:pPr>
      <w:tabs>
        <w:tab w:val="center" w:pos="4819"/>
        <w:tab w:val="right" w:pos="9639"/>
      </w:tabs>
    </w:pPr>
  </w:style>
  <w:style w:type="character" w:customStyle="1" w:styleId="a6">
    <w:name w:val="Верхний колонтитул Знак"/>
    <w:basedOn w:val="a0"/>
    <w:link w:val="a5"/>
    <w:rsid w:val="007C1B8F"/>
    <w:rPr>
      <w:sz w:val="24"/>
      <w:szCs w:val="24"/>
    </w:rPr>
  </w:style>
  <w:style w:type="paragraph" w:styleId="a7">
    <w:name w:val="footer"/>
    <w:basedOn w:val="a"/>
    <w:link w:val="a8"/>
    <w:uiPriority w:val="99"/>
    <w:rsid w:val="007C1B8F"/>
    <w:pPr>
      <w:tabs>
        <w:tab w:val="center" w:pos="4819"/>
        <w:tab w:val="right" w:pos="9639"/>
      </w:tabs>
    </w:pPr>
  </w:style>
  <w:style w:type="character" w:customStyle="1" w:styleId="a8">
    <w:name w:val="Нижний колонтитул Знак"/>
    <w:basedOn w:val="a0"/>
    <w:link w:val="a7"/>
    <w:uiPriority w:val="99"/>
    <w:rsid w:val="007C1B8F"/>
    <w:rPr>
      <w:sz w:val="24"/>
      <w:szCs w:val="24"/>
    </w:rPr>
  </w:style>
  <w:style w:type="paragraph" w:customStyle="1" w:styleId="tjbmf">
    <w:name w:val="tj bmf"/>
    <w:basedOn w:val="a"/>
    <w:rsid w:val="00924961"/>
    <w:pPr>
      <w:spacing w:before="100" w:beforeAutospacing="1" w:after="100" w:afterAutospacing="1"/>
    </w:pPr>
  </w:style>
  <w:style w:type="paragraph" w:styleId="a9">
    <w:name w:val="Normal (Web)"/>
    <w:basedOn w:val="a"/>
    <w:link w:val="aa"/>
    <w:qFormat/>
    <w:rsid w:val="00BF27AF"/>
    <w:pPr>
      <w:spacing w:before="100" w:beforeAutospacing="1" w:after="100" w:afterAutospacing="1"/>
    </w:pPr>
  </w:style>
  <w:style w:type="character" w:customStyle="1" w:styleId="rvts23">
    <w:name w:val="rvts23"/>
    <w:basedOn w:val="a0"/>
    <w:rsid w:val="00AC4D73"/>
  </w:style>
  <w:style w:type="character" w:customStyle="1" w:styleId="rvts9">
    <w:name w:val="rvts9"/>
    <w:basedOn w:val="a0"/>
    <w:rsid w:val="00AC4D73"/>
  </w:style>
  <w:style w:type="character" w:customStyle="1" w:styleId="aa">
    <w:name w:val="Обычный (веб) Знак"/>
    <w:link w:val="a9"/>
    <w:rsid w:val="00AC4D73"/>
    <w:rPr>
      <w:sz w:val="24"/>
      <w:szCs w:val="24"/>
    </w:rPr>
  </w:style>
  <w:style w:type="paragraph" w:customStyle="1" w:styleId="rvps2">
    <w:name w:val="rvps2"/>
    <w:basedOn w:val="a"/>
    <w:rsid w:val="00EC6B60"/>
    <w:pPr>
      <w:spacing w:before="100" w:beforeAutospacing="1" w:after="100" w:afterAutospacing="1"/>
    </w:pPr>
  </w:style>
  <w:style w:type="paragraph" w:styleId="HTML">
    <w:name w:val="HTML Preformatted"/>
    <w:basedOn w:val="a"/>
    <w:link w:val="HTML0"/>
    <w:uiPriority w:val="99"/>
    <w:rsid w:val="00F3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21D0"/>
    <w:rPr>
      <w:rFonts w:ascii="Courier New" w:hAnsi="Courier New" w:cs="Courier New"/>
    </w:rPr>
  </w:style>
  <w:style w:type="paragraph" w:styleId="ab">
    <w:name w:val="annotation text"/>
    <w:basedOn w:val="a"/>
    <w:link w:val="ac"/>
    <w:rsid w:val="00F321D0"/>
    <w:rPr>
      <w:sz w:val="20"/>
      <w:szCs w:val="20"/>
      <w:lang w:val="ru-RU"/>
    </w:rPr>
  </w:style>
  <w:style w:type="character" w:customStyle="1" w:styleId="ac">
    <w:name w:val="Текст примечания Знак"/>
    <w:basedOn w:val="a0"/>
    <w:link w:val="ab"/>
    <w:rsid w:val="00F321D0"/>
    <w:rPr>
      <w:lang w:val="ru-RU"/>
    </w:rPr>
  </w:style>
  <w:style w:type="character" w:customStyle="1" w:styleId="rvts46">
    <w:name w:val="rvts46"/>
    <w:basedOn w:val="a0"/>
    <w:rsid w:val="00A06A1B"/>
  </w:style>
  <w:style w:type="character" w:customStyle="1" w:styleId="rvts11">
    <w:name w:val="rvts11"/>
    <w:basedOn w:val="a0"/>
    <w:rsid w:val="00A06A1B"/>
  </w:style>
  <w:style w:type="character" w:styleId="ad">
    <w:name w:val="Hyperlink"/>
    <w:basedOn w:val="a0"/>
    <w:rsid w:val="005B04B4"/>
    <w:rPr>
      <w:color w:val="0000FF"/>
      <w:u w:val="single"/>
    </w:rPr>
  </w:style>
  <w:style w:type="paragraph" w:styleId="ae">
    <w:name w:val="Plain Text"/>
    <w:basedOn w:val="a"/>
    <w:link w:val="af"/>
    <w:rsid w:val="00AF1E34"/>
    <w:rPr>
      <w:rFonts w:ascii="Courier New" w:hAnsi="Courier New"/>
      <w:sz w:val="20"/>
      <w:szCs w:val="20"/>
    </w:rPr>
  </w:style>
  <w:style w:type="character" w:customStyle="1" w:styleId="af">
    <w:name w:val="Текст Знак"/>
    <w:basedOn w:val="a0"/>
    <w:link w:val="ae"/>
    <w:rsid w:val="00AF1E34"/>
    <w:rPr>
      <w:rFonts w:ascii="Courier New" w:hAnsi="Courier New"/>
    </w:rPr>
  </w:style>
  <w:style w:type="character" w:styleId="af0">
    <w:name w:val="annotation reference"/>
    <w:uiPriority w:val="99"/>
    <w:unhideWhenUsed/>
    <w:rsid w:val="00D12841"/>
    <w:rPr>
      <w:sz w:val="16"/>
      <w:szCs w:val="16"/>
    </w:rPr>
  </w:style>
  <w:style w:type="character" w:customStyle="1" w:styleId="row-linelicense--description">
    <w:name w:val="row-line__license--description"/>
    <w:basedOn w:val="a0"/>
    <w:rsid w:val="00BA71D2"/>
  </w:style>
  <w:style w:type="character" w:customStyle="1" w:styleId="StrongEmphasis">
    <w:name w:val="Strong Emphasis"/>
    <w:rsid w:val="00E07767"/>
    <w:rPr>
      <w:b/>
      <w:bCs/>
    </w:rPr>
  </w:style>
  <w:style w:type="paragraph" w:customStyle="1" w:styleId="10">
    <w:name w:val="1"/>
    <w:basedOn w:val="a"/>
    <w:next w:val="a9"/>
    <w:link w:val="af1"/>
    <w:rsid w:val="00E604E9"/>
    <w:pPr>
      <w:spacing w:before="100" w:beforeAutospacing="1" w:after="100" w:afterAutospacing="1"/>
    </w:pPr>
  </w:style>
  <w:style w:type="character" w:customStyle="1" w:styleId="af1">
    <w:name w:val="Обычный (Интернет) Знак"/>
    <w:link w:val="10"/>
    <w:rsid w:val="00E604E9"/>
    <w:rPr>
      <w:rFonts w:ascii="Times New Roman" w:eastAsia="Times New Roman" w:hAnsi="Times New Roman" w:cs="Times New Roman"/>
      <w:sz w:val="24"/>
      <w:szCs w:val="24"/>
    </w:rPr>
  </w:style>
  <w:style w:type="paragraph" w:customStyle="1" w:styleId="tr">
    <w:name w:val="tr"/>
    <w:basedOn w:val="a"/>
    <w:rsid w:val="006D69AE"/>
    <w:pPr>
      <w:spacing w:before="100" w:beforeAutospacing="1" w:after="100" w:afterAutospacing="1"/>
    </w:pPr>
  </w:style>
  <w:style w:type="paragraph" w:styleId="af2">
    <w:name w:val="Body Text"/>
    <w:basedOn w:val="a"/>
    <w:link w:val="af3"/>
    <w:rsid w:val="00A83BDF"/>
    <w:pPr>
      <w:spacing w:after="120"/>
    </w:pPr>
  </w:style>
  <w:style w:type="character" w:customStyle="1" w:styleId="af3">
    <w:name w:val="Основной текст Знак"/>
    <w:basedOn w:val="a0"/>
    <w:link w:val="af2"/>
    <w:rsid w:val="00A83BDF"/>
    <w:rPr>
      <w:sz w:val="24"/>
      <w:szCs w:val="24"/>
    </w:rPr>
  </w:style>
  <w:style w:type="paragraph" w:customStyle="1" w:styleId="af4">
    <w:basedOn w:val="a"/>
    <w:next w:val="a9"/>
    <w:rsid w:val="006213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8152C-A74F-4B9A-A0FA-4C8D6AA4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Pages>
  <Words>4134</Words>
  <Characters>2357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52</cp:revision>
  <cp:lastPrinted>2021-06-16T10:09:00Z</cp:lastPrinted>
  <dcterms:created xsi:type="dcterms:W3CDTF">2018-03-28T12:56:00Z</dcterms:created>
  <dcterms:modified xsi:type="dcterms:W3CDTF">2021-06-16T11:06:00Z</dcterms:modified>
</cp:coreProperties>
</file>